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Web"/>
        <w:pBdr>
          <w:top w:val="single" w:sz="4" w:space="1" w:color="000001" w:shadow="1"/>
          <w:left w:val="single" w:sz="4" w:space="4" w:color="000001" w:shadow="1"/>
          <w:bottom w:val="single" w:sz="4" w:space="1" w:color="000001" w:shadow="1"/>
          <w:right w:val="single" w:sz="4" w:space="4" w:color="000001" w:shadow="1"/>
        </w:pBdr>
        <w:spacing w:before="0" w:after="0"/>
        <w:ind w:left="360" w:hanging="0"/>
        <w:jc w:val="center"/>
        <w:rPr/>
      </w:pPr>
      <w:r>
        <w:rPr>
          <w:b/>
          <w:color w:val="0000FF"/>
          <w:szCs w:val="24"/>
        </w:rPr>
        <w:t>Scheda per la progettazione di dettaglio dei Servizi</w:t>
      </w:r>
    </w:p>
    <w:p>
      <w:pPr>
        <w:pStyle w:val="NormalWeb"/>
        <w:pBdr>
          <w:top w:val="single" w:sz="4" w:space="1" w:color="000001" w:shadow="1"/>
          <w:left w:val="single" w:sz="4" w:space="4" w:color="000001" w:shadow="1"/>
          <w:bottom w:val="single" w:sz="4" w:space="1" w:color="000001" w:shadow="1"/>
          <w:right w:val="single" w:sz="4" w:space="4" w:color="000001" w:shadow="1"/>
        </w:pBdr>
        <w:spacing w:before="0" w:after="0"/>
        <w:ind w:left="360" w:hanging="0"/>
        <w:jc w:val="center"/>
        <w:rPr/>
      </w:pPr>
      <w:r>
        <w:rPr>
          <w:b/>
          <w:color w:val="0000FF"/>
          <w:szCs w:val="24"/>
        </w:rPr>
        <w:t>TITOLO: Percorsi di inclusione socio-lavorativa</w:t>
      </w:r>
    </w:p>
    <w:p>
      <w:pPr>
        <w:pStyle w:val="NormalWeb"/>
        <w:pBdr>
          <w:top w:val="single" w:sz="4" w:space="1" w:color="000001" w:shadow="1"/>
          <w:left w:val="single" w:sz="4" w:space="4" w:color="000001" w:shadow="1"/>
          <w:bottom w:val="single" w:sz="4" w:space="1" w:color="000001" w:shadow="1"/>
          <w:right w:val="single" w:sz="4" w:space="4" w:color="000001" w:shadow="1"/>
        </w:pBdr>
        <w:spacing w:before="0" w:after="0"/>
        <w:ind w:left="360" w:hanging="0"/>
        <w:jc w:val="center"/>
        <w:rPr/>
      </w:pPr>
      <w:r>
        <w:rPr>
          <w:b/>
          <w:color w:val="0000FF"/>
          <w:szCs w:val="24"/>
        </w:rPr>
        <w:t>BA 29 – Misura di Empowerment e inserimento lavorativo per under 29 come mezzo di contrasto alla esclusione sociale</w:t>
      </w:r>
    </w:p>
    <w:p>
      <w:pPr>
        <w:pStyle w:val="Normal"/>
        <w:jc w:val="both"/>
        <w:rPr>
          <w:b/>
          <w:b/>
          <w:color w:val="0000FF"/>
        </w:rPr>
      </w:pPr>
      <w:r>
        <w:rPr>
          <w:b/>
          <w:color w:val="0000FF"/>
        </w:rPr>
      </w:r>
    </w:p>
    <w:p>
      <w:pPr>
        <w:pStyle w:val="Pidipagina"/>
        <w:spacing w:before="120" w:after="0"/>
        <w:ind w:left="360" w:hanging="360"/>
        <w:rPr/>
      </w:pPr>
      <w:r>
        <w:rPr>
          <w:b/>
        </w:rPr>
        <w:t xml:space="preserve">Annualità: </w:t>
      </w:r>
      <w:r>
        <w:rPr>
          <w:rFonts w:eastAsia="Wingdings" w:cs="Wingdings" w:ascii="Wingdings" w:hAnsi="Wingdings"/>
          <w:b/>
          <w:bCs/>
          <w:lang w:val="de-DE"/>
        </w:rPr>
        <w:t></w:t>
      </w:r>
      <w:r>
        <w:rPr>
          <w:rFonts w:eastAsia="Wingdings" w:cs="Wingdings"/>
          <w:bCs/>
        </w:rPr>
        <w:t xml:space="preserve"> </w:t>
      </w:r>
      <w:r>
        <w:rPr>
          <w:rFonts w:eastAsia="Wingdings" w:cs="Wingdings"/>
          <w:b/>
        </w:rPr>
        <w:t>2</w:t>
      </w:r>
      <w:r>
        <w:rPr>
          <w:rFonts w:eastAsia="Wingdings" w:cs="Wingdings"/>
          <w:b/>
          <w:bCs/>
          <w:lang w:val="de-DE"/>
        </w:rPr>
        <w:t xml:space="preserve">018  </w:t>
      </w:r>
      <w:r>
        <w:rPr>
          <w:rFonts w:eastAsia="Wingdings" w:cs="Wingdings" w:ascii="Wingdings" w:hAnsi="Wingdings"/>
          <w:b/>
          <w:bCs/>
          <w:lang w:val="de-DE"/>
        </w:rPr>
        <w:t></w:t>
      </w:r>
      <w:r>
        <w:rPr>
          <w:rFonts w:eastAsia="Wingdings" w:cs="Wingdings"/>
          <w:b/>
          <w:bCs/>
          <w:lang w:val="de-DE"/>
        </w:rPr>
        <w:t xml:space="preserve">2019 </w:t>
      </w:r>
      <w:r>
        <w:rPr>
          <w:rFonts w:eastAsia="Wingdings" w:cs="Wingdings" w:ascii="Wingdings" w:hAnsi="Wingdings"/>
          <w:b/>
          <w:bCs/>
        </w:rPr>
        <w:t></w:t>
      </w:r>
      <w:r>
        <w:rPr>
          <w:rFonts w:eastAsia="Wingdings" w:cs="Wingdings"/>
          <w:b/>
          <w:bCs/>
          <w:lang w:val="de-DE"/>
        </w:rPr>
        <w:t xml:space="preserve">2020 </w:t>
      </w:r>
      <w:r>
        <w:rPr>
          <w:rFonts w:eastAsia="Wingdings" w:cs="Wingdings"/>
          <w:b/>
          <w:bCs/>
        </w:rPr>
        <w:tab/>
        <w:tab/>
      </w:r>
    </w:p>
    <w:p>
      <w:pPr>
        <w:pStyle w:val="Pidipagina"/>
        <w:spacing w:before="120" w:after="0"/>
        <w:ind w:left="360" w:hanging="360"/>
        <w:rPr>
          <w:rFonts w:eastAsia="Wingdings" w:cs="Wingdings"/>
          <w:b/>
          <w:b/>
          <w:bCs/>
          <w:lang w:val="de-DE"/>
        </w:rPr>
      </w:pPr>
      <w:r>
        <w:rPr>
          <w:rFonts w:eastAsia="Wingdings" w:cs="Wingdings"/>
          <w:b/>
          <w:bCs/>
          <w:lang w:val="de-DE"/>
        </w:rPr>
      </w:r>
    </w:p>
    <w:p>
      <w:pPr>
        <w:pStyle w:val="Pidipagina"/>
        <w:spacing w:before="120" w:after="0"/>
        <w:ind w:left="360" w:hanging="360"/>
        <w:rPr/>
      </w:pPr>
      <w:r>
        <w:rPr>
          <w:rFonts w:eastAsia="Wingdings" w:cs="Wingdings"/>
          <w:b/>
        </w:rPr>
        <w:t>AMBITO  DI  BARI</w:t>
        <w:tab/>
      </w:r>
    </w:p>
    <w:p>
      <w:pPr>
        <w:pStyle w:val="Pidipagina"/>
        <w:spacing w:before="120" w:after="0"/>
        <w:ind w:left="360" w:hanging="360"/>
        <w:rPr/>
      </w:pPr>
      <w:r>
        <w:rPr>
          <w:rFonts w:eastAsia="Wingdings" w:cs="Wingdings"/>
          <w:b/>
          <w:bCs/>
        </w:rPr>
        <w:t>PROVINCIA  DI    BARI</w:t>
        <w:tab/>
      </w:r>
    </w:p>
    <w:p>
      <w:pPr>
        <w:pStyle w:val="Corpodeltesto31"/>
        <w:spacing w:lineRule="auto" w:line="240"/>
        <w:rPr>
          <w:rFonts w:eastAsia="Wingdings" w:cs="Wingdings"/>
          <w:b w:val="false"/>
          <w:b w:val="false"/>
          <w:bCs w:val="false"/>
          <w:i/>
          <w:i/>
          <w:sz w:val="24"/>
          <w:u w:val="single"/>
        </w:rPr>
      </w:pPr>
      <w:r>
        <w:rPr>
          <w:rFonts w:eastAsia="Wingdings" w:cs="Wingdings"/>
          <w:b w:val="false"/>
          <w:bCs w:val="false"/>
          <w:i/>
          <w:sz w:val="24"/>
          <w:u w:val="single"/>
        </w:rPr>
      </w:r>
    </w:p>
    <w:p>
      <w:pPr>
        <w:pStyle w:val="Normal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/>
      </w:pPr>
      <w:r>
        <w:rPr>
          <w:rFonts w:eastAsia="Wingdings" w:cs="Wingdings"/>
          <w:b/>
        </w:rPr>
        <w:t>Informazioni generali</w:t>
      </w:r>
    </w:p>
    <w:p>
      <w:pPr>
        <w:pStyle w:val="Normal"/>
        <w:rPr>
          <w:rFonts w:eastAsia="Wingdings" w:cs="Wingdings"/>
          <w:b/>
          <w:b/>
        </w:rPr>
      </w:pPr>
      <w:r>
        <w:rPr>
          <w:rFonts w:eastAsia="Wingdings" w:cs="Wingdings"/>
          <w:b/>
        </w:rPr>
      </w:r>
    </w:p>
    <w:p>
      <w:pPr>
        <w:pStyle w:val="Normal"/>
        <w:rPr/>
      </w:pPr>
      <w:r>
        <w:rPr>
          <w:rFonts w:eastAsia="Wingdings" w:cs="Wingdings"/>
          <w:b/>
          <w:bCs/>
        </w:rPr>
        <w:t xml:space="preserve">Valenza territoriale: </w:t>
        <w:tab/>
      </w:r>
      <w:r>
        <w:rPr>
          <w:rFonts w:eastAsia="Wingdings" w:cs="Wingdings" w:ascii="Wingdings" w:hAnsi="Wingdings"/>
          <w:b/>
          <w:bCs/>
          <w:lang w:val="de-DE"/>
        </w:rPr>
        <w:t></w:t>
      </w:r>
      <w:r>
        <w:rPr>
          <w:rFonts w:eastAsia="Wingdings" w:cs="Wingdings"/>
          <w:bCs/>
        </w:rPr>
        <w:t xml:space="preserve"> ambito</w:t>
        <w:tab/>
      </w:r>
      <w:r>
        <w:rPr>
          <w:rFonts w:eastAsia="Wingdings" w:cs="Wingdings" w:ascii="Wingdings" w:hAnsi="Wingdings"/>
          <w:bCs/>
        </w:rPr>
        <w:t></w:t>
      </w:r>
      <w:r>
        <w:rPr>
          <w:rFonts w:eastAsia="Wingdings" w:cs="Wingdings"/>
          <w:bCs/>
        </w:rPr>
        <w:t xml:space="preserve"> comunale</w:t>
      </w:r>
      <w:r>
        <w:rPr>
          <w:rFonts w:eastAsia="Wingdings" w:cs="Wingdings"/>
          <w:b/>
          <w:bCs/>
        </w:rPr>
        <w:t xml:space="preserve"> </w:t>
      </w:r>
    </w:p>
    <w:p>
      <w:pPr>
        <w:pStyle w:val="Normal"/>
        <w:rPr>
          <w:rFonts w:eastAsia="Wingdings" w:cs="Wingdings"/>
          <w:b/>
          <w:b/>
          <w:bCs/>
        </w:rPr>
      </w:pPr>
      <w:r>
        <w:rPr>
          <w:rFonts w:eastAsia="Wingdings" w:cs="Wingdings"/>
          <w:b/>
          <w:bCs/>
        </w:rPr>
      </w:r>
    </w:p>
    <w:p>
      <w:pPr>
        <w:pStyle w:val="Normal"/>
        <w:rPr/>
      </w:pPr>
      <w:r>
        <w:rPr>
          <w:rFonts w:eastAsia="Wingdings" w:cs="Wingdings"/>
          <w:b/>
          <w:bCs/>
        </w:rPr>
        <w:t xml:space="preserve">Obiettivo di servizio: </w:t>
        <w:tab/>
      </w:r>
      <w:r>
        <w:rPr>
          <w:rFonts w:eastAsia="Wingdings" w:cs="Wingdings" w:ascii="Wingdings" w:hAnsi="Wingdings"/>
          <w:b/>
          <w:bCs/>
          <w:lang w:val="de-DE"/>
        </w:rPr>
        <w:t></w:t>
      </w:r>
      <w:r>
        <w:rPr>
          <w:rFonts w:eastAsia="Wingdings" w:cs="Wingdings"/>
          <w:b/>
          <w:bCs/>
        </w:rPr>
        <w:t xml:space="preserve"> </w:t>
      </w:r>
      <w:r>
        <w:rPr>
          <w:rFonts w:eastAsia="Wingdings" w:cs="Wingdings"/>
          <w:bCs/>
        </w:rPr>
        <w:t xml:space="preserve">SI       </w:t>
        <w:tab/>
      </w:r>
      <w:r>
        <w:rPr>
          <w:rFonts w:eastAsia="Wingdings" w:cs="Wingdings" w:ascii="Wingdings" w:hAnsi="Wingdings"/>
          <w:bCs/>
        </w:rPr>
        <w:t></w:t>
      </w:r>
      <w:r>
        <w:rPr>
          <w:rFonts w:eastAsia="Wingdings" w:cs="Wingdings"/>
          <w:bCs/>
        </w:rPr>
        <w:t xml:space="preserve"> NO</w:t>
      </w:r>
      <w:r>
        <w:rPr>
          <w:rFonts w:eastAsia="Wingdings" w:cs="Wingdings"/>
          <w:b/>
          <w:bCs/>
        </w:rPr>
        <w:t xml:space="preserve"> </w:t>
      </w:r>
    </w:p>
    <w:p>
      <w:pPr>
        <w:pStyle w:val="Normal"/>
        <w:rPr/>
      </w:pPr>
      <w:r>
        <w:rPr>
          <w:rFonts w:eastAsia="Wingdings" w:cs="Wingdings"/>
          <w:i/>
        </w:rPr>
        <w:t>(cfr. Piano Regionale Politiche Sociali 201</w:t>
      </w:r>
      <w:r>
        <w:rPr>
          <w:rFonts w:eastAsia="Wingdings" w:cs="Wingdings"/>
          <w:i/>
        </w:rPr>
        <w:t>7</w:t>
      </w:r>
      <w:r>
        <w:rPr>
          <w:rFonts w:eastAsia="Wingdings" w:cs="Wingdings"/>
          <w:i/>
        </w:rPr>
        <w:t>-2020 – DGR 2324/2017)</w:t>
      </w:r>
    </w:p>
    <w:p>
      <w:pPr>
        <w:pStyle w:val="Normal"/>
        <w:rPr>
          <w:rFonts w:eastAsia="Wingdings" w:cs="Wingdings"/>
          <w:i/>
          <w:i/>
        </w:rPr>
      </w:pPr>
      <w:r>
        <w:rPr>
          <w:rFonts w:eastAsia="Wingdings" w:cs="Wingdings"/>
          <w:i/>
        </w:rPr>
      </w:r>
    </w:p>
    <w:p>
      <w:pPr>
        <w:pStyle w:val="Normal"/>
        <w:rPr/>
      </w:pPr>
      <w:r>
        <w:rPr>
          <w:rFonts w:eastAsia="Wingdings" w:cs="Wingdings"/>
          <w:b/>
        </w:rPr>
        <w:t xml:space="preserve">Numero progressivo: </w:t>
        <w:tab/>
        <w:t>07_2</w:t>
      </w:r>
      <w:r>
        <w:rPr>
          <w:rFonts w:eastAsia="Wingdings" w:cs="Wingdings"/>
          <w:b/>
        </w:rPr>
        <w:t>3</w:t>
      </w:r>
    </w:p>
    <w:p>
      <w:pPr>
        <w:pStyle w:val="Normal"/>
        <w:rPr/>
      </w:pPr>
      <w:r>
        <w:rPr>
          <w:rFonts w:eastAsia="Wingdings" w:cs="Wingdings"/>
          <w:i/>
        </w:rPr>
        <w:t>(coerente con la numerazione delle schede finanziarie)</w:t>
      </w:r>
    </w:p>
    <w:p>
      <w:pPr>
        <w:pStyle w:val="Normal"/>
        <w:rPr>
          <w:rFonts w:eastAsia="Wingdings" w:cs="Wingdings"/>
          <w:b/>
          <w:b/>
          <w:i/>
          <w:i/>
        </w:rPr>
      </w:pPr>
      <w:r>
        <w:rPr>
          <w:rFonts w:eastAsia="Wingdings" w:cs="Wingdings"/>
          <w:b/>
          <w:i/>
        </w:rPr>
      </w:r>
    </w:p>
    <w:p>
      <w:pPr>
        <w:pStyle w:val="NormalWeb"/>
        <w:spacing w:before="2" w:after="100"/>
        <w:rPr/>
      </w:pPr>
      <w:r>
        <w:rPr>
          <w:rFonts w:eastAsia="Wingdings" w:cs="Wingdings"/>
          <w:b/>
          <w:szCs w:val="24"/>
        </w:rPr>
        <w:t xml:space="preserve">Denominazione servizio/intervento: </w:t>
      </w:r>
      <w:r>
        <w:rPr>
          <w:rFonts w:eastAsia="Wingdings" w:cs="Wingdings"/>
          <w:b w:val="false"/>
          <w:bCs w:val="false"/>
          <w:szCs w:val="24"/>
        </w:rPr>
        <w:t>“</w:t>
      </w:r>
      <w:r>
        <w:rPr>
          <w:b w:val="false"/>
          <w:bCs w:val="false"/>
          <w:szCs w:val="24"/>
          <w:lang w:eastAsia="it-IT"/>
        </w:rPr>
        <w:t>BA 29” – Misura di Empowerment e inserimento lavorativo per under 29 come mezzo di contrasto alla esclusione sociale</w:t>
      </w:r>
    </w:p>
    <w:p>
      <w:pPr>
        <w:pStyle w:val="Normal"/>
        <w:jc w:val="both"/>
        <w:rPr>
          <w:rFonts w:ascii="Calibri" w:hAnsi="Calibri" w:cs="Calibri"/>
          <w:b w:val="false"/>
          <w:b w:val="false"/>
          <w:bCs w:val="false"/>
          <w:lang w:eastAsia="it-IT"/>
        </w:rPr>
      </w:pPr>
      <w:r>
        <w:rPr>
          <w:rFonts w:cs="Calibri" w:ascii="Calibri" w:hAnsi="Calibri"/>
          <w:b w:val="false"/>
          <w:bCs w:val="false"/>
          <w:lang w:eastAsia="it-IT"/>
        </w:rPr>
      </w:r>
    </w:p>
    <w:p>
      <w:pPr>
        <w:pStyle w:val="Normal"/>
        <w:jc w:val="both"/>
        <w:rPr/>
      </w:pPr>
      <w:r>
        <w:rPr>
          <w:b/>
          <w:bCs/>
          <w:lang w:eastAsia="it-IT"/>
        </w:rPr>
        <w:t xml:space="preserve">Art. del r.r. 4/2007: </w:t>
        <w:tab/>
        <w:t xml:space="preserve">   102</w:t>
      </w:r>
    </w:p>
    <w:p>
      <w:pPr>
        <w:pStyle w:val="Normal"/>
        <w:jc w:val="both"/>
        <w:rPr>
          <w:rFonts w:eastAsia="Wingdings" w:cs="Wingdings"/>
          <w:b/>
          <w:b/>
          <w:bCs/>
          <w:highlight w:val="yellow"/>
        </w:rPr>
      </w:pPr>
      <w:r>
        <w:rPr>
          <w:rFonts w:eastAsia="Wingdings" w:cs="Wingdings"/>
          <w:b/>
          <w:bCs/>
          <w:highlight w:val="yellow"/>
        </w:rPr>
      </w:r>
    </w:p>
    <w:p>
      <w:pPr>
        <w:pStyle w:val="Normal"/>
        <w:widowControl/>
        <w:suppressAutoHyphens w:val="true"/>
        <w:bidi w:val="0"/>
        <w:ind w:left="0" w:right="0" w:firstLine="57"/>
        <w:jc w:val="both"/>
        <w:rPr/>
      </w:pPr>
      <w:r>
        <w:rPr>
          <w:b/>
          <w:bCs/>
          <w:lang w:eastAsia="it-IT"/>
        </w:rPr>
        <w:t xml:space="preserve">Importo totale programmato: €  1.910.000,00 </w:t>
      </w:r>
      <w:r>
        <w:rPr>
          <w:b w:val="false"/>
          <w:bCs w:val="false"/>
          <w:lang w:eastAsia="it-IT"/>
        </w:rPr>
        <w:t>(€ 1.1410.000 Risorse PON Metro + € 500.000,00 Risorse Patto per Bari)</w:t>
      </w:r>
    </w:p>
    <w:p>
      <w:pPr>
        <w:pStyle w:val="Normal"/>
        <w:jc w:val="both"/>
        <w:rPr>
          <w:rFonts w:eastAsia="Wingdings" w:cs="Wingdings"/>
          <w:b/>
          <w:b/>
          <w:color w:val="800000"/>
          <w:highlight w:val="red"/>
        </w:rPr>
      </w:pPr>
      <w:r>
        <w:rPr>
          <w:rFonts w:eastAsia="Wingdings" w:cs="Wingdings"/>
          <w:b/>
          <w:color w:val="800000"/>
          <w:highlight w:val="red"/>
        </w:rPr>
      </w:r>
    </w:p>
    <w:p>
      <w:pPr>
        <w:pStyle w:val="Normal"/>
        <w:ind w:left="709" w:hanging="709"/>
        <w:rPr/>
      </w:pPr>
      <w:r>
        <w:rPr>
          <w:rFonts w:eastAsia="Wingdings" w:cs="Wingdings"/>
          <w:b/>
        </w:rPr>
        <w:t xml:space="preserve">Modalità di gestione del servizio </w:t>
      </w:r>
      <w:r>
        <w:rPr>
          <w:rFonts w:eastAsia="Wingdings" w:cs="Wingdings"/>
          <w:i/>
        </w:rPr>
        <w:t>(in coerenza con quanto indicato nelle schede finanziarie)</w:t>
      </w:r>
    </w:p>
    <w:p>
      <w:pPr>
        <w:pStyle w:val="Rientrocorpodeltesto21"/>
        <w:spacing w:lineRule="auto" w:line="240"/>
        <w:ind w:hanging="0"/>
        <w:rPr/>
      </w:pPr>
      <w:r>
        <w:rPr>
          <w:rFonts w:eastAsia="Wingdings" w:cs="Wingdings" w:ascii="Wingdings" w:hAnsi="Wingdings"/>
          <w:bCs/>
        </w:rPr>
        <w:t></w:t>
      </w:r>
      <w:r>
        <w:rPr>
          <w:rFonts w:eastAsia="Wingdings" w:cs="Wingdings"/>
          <w:b/>
          <w:bCs/>
        </w:rPr>
        <w:t xml:space="preserve"> </w:t>
      </w:r>
      <w:r>
        <w:rPr>
          <w:rFonts w:eastAsia="Wingdings" w:cs="Wingdings"/>
        </w:rPr>
        <w:t>gestione in economia</w:t>
        <w:tab/>
        <w:tab/>
        <w:tab/>
      </w:r>
      <w:r>
        <w:rPr>
          <w:rFonts w:eastAsia="Wingdings" w:cs="Wingdings" w:ascii="Wingdings" w:hAnsi="Wingdings"/>
          <w:bCs/>
          <w:sz w:val="32"/>
          <w:szCs w:val="32"/>
        </w:rPr>
        <w:t></w:t>
      </w:r>
      <w:r>
        <w:rPr>
          <w:rFonts w:eastAsia="Wingdings" w:cs="Wingdings"/>
        </w:rPr>
        <w:t xml:space="preserve"> gestione diretta con affidamento a terzi </w:t>
      </w:r>
    </w:p>
    <w:p>
      <w:pPr>
        <w:pStyle w:val="Rientrocorpodeltesto21"/>
        <w:spacing w:lineRule="auto" w:line="240"/>
        <w:ind w:hanging="0"/>
        <w:rPr/>
      </w:pPr>
      <w:r>
        <w:rPr>
          <w:rFonts w:eastAsia="Wingdings" w:cs="Wingdings" w:ascii="Wingdings" w:hAnsi="Wingdings"/>
          <w:bCs/>
        </w:rPr>
        <w:t></w:t>
      </w:r>
      <w:r>
        <w:rPr/>
        <w:t xml:space="preserve"> </w:t>
      </w:r>
      <w:r>
        <w:rPr>
          <w:rFonts w:eastAsia="Wingdings" w:cs="Wingdings"/>
        </w:rPr>
        <w:t xml:space="preserve">altra modalità di gestione </w:t>
      </w:r>
      <w:r>
        <w:rPr>
          <w:rFonts w:eastAsia="Wingdings" w:cs="Wingdings"/>
          <w:i/>
        </w:rPr>
        <w:t>(specificare _____________________________________________)</w:t>
      </w:r>
    </w:p>
    <w:p>
      <w:pPr>
        <w:pStyle w:val="Normal"/>
        <w:jc w:val="both"/>
        <w:rPr>
          <w:rFonts w:eastAsia="Wingdings" w:cs="Wingdings"/>
          <w:b/>
          <w:b/>
          <w:i/>
          <w:i/>
          <w:highlight w:val="red"/>
        </w:rPr>
      </w:pPr>
      <w:r>
        <w:rPr>
          <w:rFonts w:eastAsia="Wingdings" w:cs="Wingdings"/>
          <w:b/>
          <w:i/>
          <w:highlight w:val="red"/>
        </w:rPr>
      </w:r>
    </w:p>
    <w:p>
      <w:pPr>
        <w:pStyle w:val="Normal"/>
        <w:jc w:val="both"/>
        <w:rPr/>
      </w:pPr>
      <w:r>
        <w:rPr>
          <w:rFonts w:eastAsia="Wingdings" w:cs="Wingdings"/>
          <w:b/>
        </w:rPr>
        <w:t xml:space="preserve">Tipologia di utenti: </w:t>
      </w:r>
      <w:r>
        <w:rPr>
          <w:rFonts w:eastAsia="Wingdings" w:cs="Wingdings"/>
          <w:b w:val="false"/>
          <w:bCs w:val="false"/>
        </w:rPr>
        <w:t>utenti in età compresa tra i 16 ed i 29 residente nella Città di Bari</w:t>
      </w:r>
    </w:p>
    <w:p>
      <w:pPr>
        <w:pStyle w:val="Normal"/>
        <w:jc w:val="both"/>
        <w:rPr>
          <w:rFonts w:eastAsia="Wingdings" w:cs="Wingdings"/>
          <w:b/>
          <w:b/>
        </w:rPr>
      </w:pPr>
      <w:r>
        <w:rPr>
          <w:rFonts w:eastAsia="Wingdings" w:cs="Wingdings"/>
          <w:b/>
        </w:rPr>
      </w:r>
    </w:p>
    <w:p>
      <w:pPr>
        <w:pStyle w:val="Normal"/>
        <w:jc w:val="both"/>
        <w:rPr/>
      </w:pPr>
      <w:r>
        <w:rPr>
          <w:rFonts w:eastAsia="Wingdings" w:cs="Wingdings"/>
          <w:b/>
        </w:rPr>
        <w:t xml:space="preserve">N° medio annuo previsto di utenti: </w:t>
        <w:tab/>
        <w:t>220</w:t>
      </w:r>
      <w:r>
        <w:rPr>
          <w:rFonts w:eastAsia="Wingdings" w:cs="Wingdings"/>
          <w:b/>
          <w:color w:val="800000"/>
        </w:rPr>
        <w:t xml:space="preserve"> </w:t>
      </w:r>
    </w:p>
    <w:p>
      <w:pPr>
        <w:pStyle w:val="Normal"/>
        <w:jc w:val="both"/>
        <w:rPr>
          <w:rFonts w:eastAsia="Wingdings" w:cs="Wingdings"/>
          <w:b/>
          <w:b/>
          <w:i/>
          <w:i/>
          <w:highlight w:val="yellow"/>
        </w:rPr>
      </w:pPr>
      <w:r>
        <w:rPr>
          <w:rFonts w:eastAsia="Wingdings" w:cs="Wingdings"/>
          <w:b/>
          <w:i/>
          <w:highlight w:val="yellow"/>
        </w:rPr>
      </w:r>
    </w:p>
    <w:p>
      <w:pPr>
        <w:pStyle w:val="Normal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/>
      </w:pPr>
      <w:r>
        <w:rPr>
          <w:rFonts w:eastAsia="Wingdings" w:cs="Wingdings"/>
          <w:b/>
        </w:rPr>
        <w:t xml:space="preserve">Descrizione generale in termini di obiettivi, tipologia di prestazioni/attività e risultati attesi </w:t>
      </w:r>
      <w:r>
        <w:rPr>
          <w:rFonts w:eastAsia="Wingdings" w:cs="Wingdings"/>
          <w:i/>
        </w:rPr>
        <w:t>(anche con indicatori numerici per tipologia di beneficiari e prestazioni)</w:t>
      </w:r>
    </w:p>
    <w:p>
      <w:pPr>
        <w:pStyle w:val="Normal"/>
        <w:jc w:val="both"/>
        <w:rPr>
          <w:rFonts w:eastAsia="Wingdings" w:cs="Wingdings"/>
          <w:b/>
          <w:b/>
          <w:u w:val="single"/>
        </w:rPr>
      </w:pPr>
      <w:r>
        <w:rPr>
          <w:rFonts w:eastAsia="Wingdings" w:cs="Wingdings"/>
          <w:b/>
          <w:u w:val="single"/>
        </w:rPr>
      </w:r>
    </w:p>
    <w:p>
      <w:pPr>
        <w:pStyle w:val="Normal"/>
        <w:jc w:val="both"/>
        <w:rPr>
          <w:u w:val="none"/>
        </w:rPr>
      </w:pPr>
      <w:r>
        <w:rPr>
          <w:rFonts w:eastAsia="Wingdings" w:cs="Wingdings"/>
          <w:b/>
          <w:u w:val="none"/>
        </w:rPr>
        <w:t>Obiettivi</w:t>
      </w:r>
    </w:p>
    <w:p>
      <w:pPr>
        <w:pStyle w:val="Normal"/>
        <w:numPr>
          <w:ilvl w:val="0"/>
          <w:numId w:val="5"/>
        </w:numPr>
        <w:suppressAutoHyphens w:val="false"/>
        <w:spacing w:before="2" w:after="0"/>
        <w:jc w:val="both"/>
        <w:rPr/>
      </w:pPr>
      <w:r>
        <w:rPr>
          <w:lang w:eastAsia="it-IT"/>
        </w:rPr>
        <w:t>Favorire i processi di transizione tra le esperienze formative e quelle occupazionali per sostanziare azioni di orientamento efficaci;</w:t>
      </w:r>
    </w:p>
    <w:p>
      <w:pPr>
        <w:pStyle w:val="Normal"/>
        <w:numPr>
          <w:ilvl w:val="0"/>
          <w:numId w:val="5"/>
        </w:numPr>
        <w:suppressAutoHyphens w:val="false"/>
        <w:spacing w:before="2" w:after="0"/>
        <w:jc w:val="both"/>
        <w:rPr/>
      </w:pPr>
      <w:r>
        <w:rPr>
          <w:lang w:eastAsia="it-IT"/>
        </w:rPr>
        <w:t xml:space="preserve">Consentire di sperimentare, in una dimensione </w:t>
      </w:r>
      <w:r>
        <w:rPr>
          <w:i/>
          <w:iCs/>
          <w:lang w:eastAsia="it-IT"/>
        </w:rPr>
        <w:t>on the job</w:t>
      </w:r>
      <w:r>
        <w:rPr>
          <w:lang w:eastAsia="it-IT"/>
        </w:rPr>
        <w:t>, processi di riconoscimento di attitudini e competenze al fine di allineare le scelte formative con esperienze lavorative soddisfacenti;</w:t>
      </w:r>
    </w:p>
    <w:p>
      <w:pPr>
        <w:pStyle w:val="Normal"/>
        <w:numPr>
          <w:ilvl w:val="0"/>
          <w:numId w:val="5"/>
        </w:numPr>
        <w:suppressAutoHyphens w:val="false"/>
        <w:spacing w:before="2" w:after="0"/>
        <w:jc w:val="both"/>
        <w:rPr/>
      </w:pPr>
      <w:r>
        <w:rPr>
          <w:lang w:eastAsia="it-IT"/>
        </w:rPr>
        <w:t>Supportare percorsi di inclusione/reinclusione per persone prive di esperienze occupazionali o di contro fallimentari;</w:t>
      </w:r>
    </w:p>
    <w:p>
      <w:pPr>
        <w:pStyle w:val="Normal"/>
        <w:numPr>
          <w:ilvl w:val="0"/>
          <w:numId w:val="5"/>
        </w:numPr>
        <w:suppressAutoHyphens w:val="false"/>
        <w:spacing w:before="2" w:after="0"/>
        <w:jc w:val="both"/>
        <w:rPr/>
      </w:pPr>
      <w:r>
        <w:rPr>
          <w:lang w:eastAsia="it-IT"/>
        </w:rPr>
        <w:t>Far crescere il cosiddetto pronostico di occupabilità attraverso un processo di attivazione collegato a condizionalità personali e familiari.</w:t>
      </w:r>
    </w:p>
    <w:p>
      <w:pPr>
        <w:pStyle w:val="Normal"/>
        <w:jc w:val="both"/>
        <w:rPr>
          <w:rFonts w:eastAsia="Wingdings" w:cs="Wingdings"/>
          <w:b/>
          <w:b/>
          <w:u w:val="single"/>
          <w:lang w:eastAsia="it-IT"/>
        </w:rPr>
      </w:pPr>
      <w:r>
        <w:rPr>
          <w:rFonts w:eastAsia="Wingdings" w:cs="Wingdings"/>
          <w:b/>
          <w:u w:val="single"/>
          <w:lang w:eastAsia="it-IT"/>
        </w:rPr>
      </w:r>
    </w:p>
    <w:p>
      <w:pPr>
        <w:pStyle w:val="Normal"/>
        <w:jc w:val="both"/>
        <w:rPr>
          <w:u w:val="none"/>
        </w:rPr>
      </w:pPr>
      <w:r>
        <w:rPr>
          <w:rFonts w:eastAsia="Wingdings" w:cs="Wingdings"/>
          <w:b/>
          <w:u w:val="none"/>
        </w:rPr>
        <w:t>Attività/prestazioni</w:t>
      </w:r>
    </w:p>
    <w:p>
      <w:pPr>
        <w:pStyle w:val="Normal"/>
        <w:numPr>
          <w:ilvl w:val="0"/>
          <w:numId w:val="2"/>
        </w:numPr>
        <w:suppressAutoHyphens w:val="false"/>
        <w:spacing w:before="2" w:after="0"/>
        <w:rPr/>
      </w:pPr>
      <w:r>
        <w:rPr>
          <w:lang w:eastAsia="it-IT"/>
        </w:rPr>
        <w:t>Pubblicazione di bandi pubblici per:</w:t>
      </w:r>
    </w:p>
    <w:p>
      <w:pPr>
        <w:pStyle w:val="Normal"/>
        <w:suppressAutoHyphens w:val="false"/>
        <w:spacing w:before="2" w:after="0"/>
        <w:ind w:left="720" w:hanging="0"/>
        <w:rPr/>
      </w:pPr>
      <w:r>
        <w:rPr>
          <w:lang w:eastAsia="it-IT"/>
        </w:rPr>
        <w:tab/>
        <w:t>1. individuazione di aziende disponibili ad accogliere Tirocini formativi e di lavoro;</w:t>
      </w:r>
    </w:p>
    <w:p>
      <w:pPr>
        <w:pStyle w:val="Normal"/>
        <w:suppressAutoHyphens w:val="false"/>
        <w:spacing w:before="2" w:after="0"/>
        <w:ind w:left="720" w:hanging="0"/>
        <w:rPr/>
      </w:pPr>
      <w:r>
        <w:rPr>
          <w:lang w:eastAsia="it-IT"/>
        </w:rPr>
        <w:tab/>
        <w:t>2. individuazione di gruppi target da avviare ai Tirocini;</w:t>
      </w:r>
    </w:p>
    <w:p>
      <w:pPr>
        <w:pStyle w:val="Normal"/>
        <w:numPr>
          <w:ilvl w:val="0"/>
          <w:numId w:val="4"/>
        </w:numPr>
        <w:suppressAutoHyphens w:val="false"/>
        <w:spacing w:before="2" w:after="0"/>
        <w:jc w:val="both"/>
        <w:rPr/>
      </w:pPr>
      <w:r>
        <w:rPr>
          <w:lang w:eastAsia="it-IT"/>
        </w:rPr>
        <w:t>Erogazione di indennità di rimborso per un percorso di tirocinio formativo e lavorativo non inferiore ad € 450, a fronte di un impegno di 25 ore settimanali;</w:t>
      </w:r>
    </w:p>
    <w:p>
      <w:pPr>
        <w:pStyle w:val="Normal"/>
        <w:numPr>
          <w:ilvl w:val="0"/>
          <w:numId w:val="4"/>
        </w:numPr>
        <w:suppressAutoHyphens w:val="false"/>
        <w:spacing w:before="2" w:after="0"/>
        <w:jc w:val="both"/>
        <w:rPr/>
      </w:pPr>
      <w:r>
        <w:rPr>
          <w:lang w:eastAsia="it-IT"/>
        </w:rPr>
        <w:t>Incentivazione alle imprese di un rimborso forfettario a fronte di costi per polizze RC e Inail nonchè per attività di formazione e fornitura di eventuali dotazioni tecnico-professionali (abbigliamento, strumentazioni ecc);</w:t>
      </w:r>
    </w:p>
    <w:p>
      <w:pPr>
        <w:pStyle w:val="Normal"/>
        <w:numPr>
          <w:ilvl w:val="0"/>
          <w:numId w:val="4"/>
        </w:numPr>
        <w:suppressAutoHyphens w:val="false"/>
        <w:spacing w:before="2" w:after="0"/>
        <w:rPr/>
      </w:pPr>
      <w:r>
        <w:rPr>
          <w:lang w:eastAsia="it-IT"/>
        </w:rPr>
        <w:t>Implementazione di strategie informative e di networking per lo scouting aziendale;</w:t>
      </w:r>
    </w:p>
    <w:p>
      <w:pPr>
        <w:pStyle w:val="Normal"/>
        <w:numPr>
          <w:ilvl w:val="0"/>
          <w:numId w:val="4"/>
        </w:numPr>
        <w:suppressAutoHyphens w:val="false"/>
        <w:spacing w:before="2" w:after="0"/>
        <w:jc w:val="both"/>
        <w:rPr/>
      </w:pPr>
      <w:r>
        <w:rPr>
          <w:lang w:eastAsia="it-IT"/>
        </w:rPr>
        <w:t xml:space="preserve">Promozione presso Portafuturo di percorsi formativi e di empowement personale sulla cosiddetta cultura del lavoro. </w:t>
      </w:r>
    </w:p>
    <w:p>
      <w:pPr>
        <w:pStyle w:val="Normal"/>
        <w:jc w:val="both"/>
        <w:rPr>
          <w:rFonts w:eastAsia="Wingdings" w:cs="Wingdings"/>
          <w:b/>
          <w:b/>
          <w:u w:val="single"/>
          <w:lang w:eastAsia="it-IT"/>
        </w:rPr>
      </w:pPr>
      <w:r>
        <w:rPr>
          <w:rFonts w:eastAsia="Wingdings" w:cs="Wingdings"/>
          <w:b/>
          <w:u w:val="single"/>
          <w:lang w:eastAsia="it-IT"/>
        </w:rPr>
      </w:r>
    </w:p>
    <w:p>
      <w:pPr>
        <w:pStyle w:val="Normal"/>
        <w:jc w:val="both"/>
        <w:rPr>
          <w:u w:val="none"/>
        </w:rPr>
      </w:pPr>
      <w:r>
        <w:rPr>
          <w:rFonts w:eastAsia="Wingdings" w:cs="Wingdings"/>
          <w:b/>
          <w:u w:val="none"/>
        </w:rPr>
        <w:t>Risultati attesi</w:t>
      </w:r>
    </w:p>
    <w:p>
      <w:pPr>
        <w:pStyle w:val="NormalWeb"/>
        <w:numPr>
          <w:ilvl w:val="0"/>
          <w:numId w:val="3"/>
        </w:numPr>
        <w:suppressAutoHyphens w:val="false"/>
        <w:spacing w:before="2" w:after="0"/>
        <w:jc w:val="both"/>
        <w:rPr/>
      </w:pPr>
      <w:r>
        <w:rPr>
          <w:szCs w:val="24"/>
          <w:lang w:eastAsia="it-IT"/>
        </w:rPr>
        <w:t>Erosione dei fenomeni di inoccupazione e disoccupazione giovanile collegati all’incongruenza dei percorsi formativi seguiti;</w:t>
      </w:r>
    </w:p>
    <w:p>
      <w:pPr>
        <w:pStyle w:val="Normal"/>
        <w:numPr>
          <w:ilvl w:val="0"/>
          <w:numId w:val="3"/>
        </w:numPr>
        <w:suppressAutoHyphens w:val="false"/>
        <w:spacing w:before="2" w:after="0"/>
        <w:jc w:val="both"/>
        <w:rPr/>
      </w:pPr>
      <w:r>
        <w:rPr>
          <w:lang w:eastAsia="it-IT"/>
        </w:rPr>
        <w:t>Migliorare la percentuale di disoccupazione tra quelle fasce di cittadini fuoriuscite dai circuiti occupazionali e caratterizzate da bassa adesione a percorsi di riqualificazione formativa nel sistema della formazione professionale;</w:t>
      </w:r>
    </w:p>
    <w:p>
      <w:pPr>
        <w:pStyle w:val="Normal"/>
        <w:numPr>
          <w:ilvl w:val="0"/>
          <w:numId w:val="3"/>
        </w:numPr>
        <w:suppressAutoHyphens w:val="false"/>
        <w:spacing w:before="2" w:after="0"/>
        <w:jc w:val="both"/>
        <w:rPr/>
      </w:pPr>
      <w:r>
        <w:rPr>
          <w:lang w:eastAsia="it-IT"/>
        </w:rPr>
        <w:t>Favorire una dialettica collaborativa tra il sistema delle imprese e i tirocinanti in una logica di conoscenza reciproca e valutazione obiettiva delle competenze rilevate, con auspicabile aumento della stabilizzazione dei tirocini.</w:t>
      </w:r>
    </w:p>
    <w:p>
      <w:pPr>
        <w:pStyle w:val="Normal"/>
        <w:jc w:val="both"/>
        <w:rPr>
          <w:szCs w:val="20"/>
          <w:lang w:eastAsia="it-IT"/>
        </w:rPr>
      </w:pPr>
      <w:r>
        <w:rPr>
          <w:szCs w:val="20"/>
          <w:lang w:eastAsia="it-IT"/>
        </w:rPr>
      </w:r>
    </w:p>
    <w:p>
      <w:pPr>
        <w:pStyle w:val="Normal"/>
        <w:jc w:val="both"/>
        <w:rPr>
          <w:rFonts w:eastAsia="Wingdings" w:cs="Wingdings"/>
          <w:lang w:eastAsia="it-IT"/>
        </w:rPr>
      </w:pPr>
      <w:r>
        <w:rPr>
          <w:rFonts w:eastAsia="Wingdings" w:cs="Wingdings"/>
          <w:lang w:eastAsia="it-IT"/>
        </w:rPr>
      </w:r>
    </w:p>
    <w:p>
      <w:pPr>
        <w:pStyle w:val="Normal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ind w:left="540" w:hanging="540"/>
        <w:rPr/>
      </w:pPr>
      <w:r>
        <w:rPr>
          <w:rFonts w:eastAsia="Wingdings" w:cs="Wingdings"/>
          <w:b/>
        </w:rPr>
        <w:t xml:space="preserve">Profilo degli operatori richiesti per la realizzazione del servizio </w:t>
      </w:r>
    </w:p>
    <w:p>
      <w:pPr>
        <w:pStyle w:val="Normal"/>
        <w:jc w:val="both"/>
        <w:rPr>
          <w:rFonts w:eastAsia="Wingdings" w:cs="Wingdings"/>
          <w:b/>
          <w:b/>
        </w:rPr>
      </w:pPr>
      <w:r>
        <w:rPr>
          <w:rFonts w:eastAsia="Wingdings" w:cs="Wingdings"/>
          <w:b/>
        </w:rPr>
      </w:r>
    </w:p>
    <w:p>
      <w:pPr>
        <w:pStyle w:val="Normal"/>
        <w:suppressAutoHyphens w:val="false"/>
        <w:spacing w:before="2" w:after="0"/>
        <w:rPr>
          <w:lang w:eastAsia="it-IT"/>
        </w:rPr>
      </w:pPr>
      <w:r>
        <w:rPr>
          <w:lang w:eastAsia="it-IT"/>
        </w:rPr>
        <w:t>Il personale coinvolto afferisce a società private committenti per il Comune di Bari con risorse PON METRO ed in particolare:</w:t>
      </w:r>
    </w:p>
    <w:p>
      <w:pPr>
        <w:pStyle w:val="Normal"/>
        <w:numPr>
          <w:ilvl w:val="0"/>
          <w:numId w:val="6"/>
        </w:numPr>
        <w:suppressAutoHyphens w:val="false"/>
        <w:spacing w:before="2" w:after="0"/>
        <w:rPr>
          <w:lang w:eastAsia="it-IT"/>
        </w:rPr>
      </w:pPr>
      <w:r>
        <w:rPr>
          <w:lang w:eastAsia="it-IT"/>
        </w:rPr>
        <w:t xml:space="preserve">n. 1 operatore addetto all’informazione ed alla raccolta delle domande; </w:t>
      </w:r>
    </w:p>
    <w:p>
      <w:pPr>
        <w:pStyle w:val="Normal"/>
        <w:numPr>
          <w:ilvl w:val="0"/>
          <w:numId w:val="6"/>
        </w:numPr>
        <w:suppressAutoHyphens w:val="false"/>
        <w:spacing w:before="2" w:after="0"/>
        <w:rPr>
          <w:lang w:eastAsia="it-IT"/>
        </w:rPr>
      </w:pPr>
      <w:r>
        <w:rPr>
          <w:lang w:eastAsia="it-IT"/>
        </w:rPr>
        <w:t>n. 1 esperto di orientamento e matching aziendale;</w:t>
      </w:r>
    </w:p>
    <w:p>
      <w:pPr>
        <w:pStyle w:val="Normal"/>
        <w:numPr>
          <w:ilvl w:val="0"/>
          <w:numId w:val="6"/>
        </w:numPr>
        <w:suppressAutoHyphens w:val="false"/>
        <w:spacing w:before="2" w:after="0"/>
        <w:rPr>
          <w:lang w:eastAsia="it-IT"/>
        </w:rPr>
      </w:pPr>
      <w:r>
        <w:rPr>
          <w:lang w:eastAsia="it-IT"/>
        </w:rPr>
        <w:t>n. 1 addetto all’archiviazione ed alla sistematizzazione dei dati.</w:t>
      </w:r>
    </w:p>
    <w:p>
      <w:pPr>
        <w:pStyle w:val="Normal"/>
        <w:suppressAutoHyphens w:val="false"/>
        <w:spacing w:before="2" w:after="0"/>
        <w:rPr>
          <w:lang w:eastAsia="it-IT"/>
        </w:rPr>
      </w:pPr>
      <w:r>
        <w:rPr>
          <w:lang w:eastAsia="it-IT"/>
        </w:rPr>
        <w:t>La misura si avvale anche del personale afferente alla struttura PORTAFUTURO Bari.</w:t>
      </w:r>
    </w:p>
    <w:p>
      <w:pPr>
        <w:pStyle w:val="Normal"/>
        <w:suppressAutoHyphens w:val="false"/>
        <w:spacing w:before="2" w:after="0"/>
        <w:rPr>
          <w:lang w:eastAsia="it-IT"/>
        </w:rPr>
      </w:pPr>
      <w:r>
        <w:rPr>
          <w:lang w:eastAsia="it-IT"/>
        </w:rPr>
      </w:r>
    </w:p>
    <w:p>
      <w:pPr>
        <w:pStyle w:val="Normal"/>
        <w:ind w:left="720" w:hanging="0"/>
        <w:jc w:val="both"/>
        <w:rPr/>
      </w:pPr>
      <w:r>
        <w:rPr/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Trebuchet M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Verdan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olo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Titolo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Titolo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  <w:rFonts w:cs="Symbol"/>
        <w:lang w:val="en-US" w:eastAsia="it-I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rFonts w:cs="Open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false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2bb8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it-IT" w:eastAsia="zh-CN" w:bidi="ar-SA"/>
    </w:rPr>
  </w:style>
  <w:style w:type="paragraph" w:styleId="Titolo1">
    <w:name w:val="Heading 1"/>
    <w:basedOn w:val="Normal"/>
    <w:qFormat/>
    <w:rsid w:val="00802bb8"/>
    <w:pPr>
      <w:keepNext/>
      <w:numPr>
        <w:ilvl w:val="0"/>
        <w:numId w:val="1"/>
      </w:numPr>
      <w:jc w:val="center"/>
      <w:outlineLvl w:val="0"/>
      <w:outlineLvl w:val="0"/>
    </w:pPr>
    <w:rPr>
      <w:rFonts w:ascii="Tahoma" w:hAnsi="Tahoma" w:cs="Tahoma"/>
      <w:b/>
      <w:bCs/>
      <w:i/>
      <w:iCs/>
      <w:sz w:val="32"/>
    </w:rPr>
  </w:style>
  <w:style w:type="paragraph" w:styleId="Titolo2">
    <w:name w:val="Heading 2"/>
    <w:basedOn w:val="Normal"/>
    <w:qFormat/>
    <w:rsid w:val="00802bb8"/>
    <w:pPr>
      <w:keepNext/>
      <w:numPr>
        <w:ilvl w:val="1"/>
        <w:numId w:val="1"/>
      </w:numPr>
      <w:jc w:val="center"/>
      <w:outlineLvl w:val="1"/>
      <w:outlineLvl w:val="1"/>
    </w:pPr>
    <w:rPr>
      <w:rFonts w:ascii="Trebuchet MS" w:hAnsi="Trebuchet MS" w:cs="Trebuchet MS"/>
      <w:b/>
      <w:bCs/>
    </w:rPr>
  </w:style>
  <w:style w:type="paragraph" w:styleId="Titolo3">
    <w:name w:val="Heading 3"/>
    <w:basedOn w:val="Normal"/>
    <w:qFormat/>
    <w:rsid w:val="00802bb8"/>
    <w:pPr>
      <w:keepNext/>
      <w:numPr>
        <w:ilvl w:val="2"/>
        <w:numId w:val="1"/>
      </w:numPr>
      <w:ind w:left="360" w:hanging="0"/>
      <w:jc w:val="center"/>
      <w:outlineLvl w:val="2"/>
      <w:outlineLvl w:val="2"/>
    </w:pPr>
    <w:rPr>
      <w:rFonts w:ascii="Trebuchet MS" w:hAnsi="Trebuchet MS" w:cs="Trebuchet MS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02bb8"/>
    <w:rPr/>
  </w:style>
  <w:style w:type="character" w:styleId="WW8Num1z1" w:customStyle="1">
    <w:name w:val="WW8Num1z1"/>
    <w:qFormat/>
    <w:rsid w:val="00802bb8"/>
    <w:rPr/>
  </w:style>
  <w:style w:type="character" w:styleId="WW8Num1z2" w:customStyle="1">
    <w:name w:val="WW8Num1z2"/>
    <w:qFormat/>
    <w:rsid w:val="00802bb8"/>
    <w:rPr/>
  </w:style>
  <w:style w:type="character" w:styleId="WW8Num1z3" w:customStyle="1">
    <w:name w:val="WW8Num1z3"/>
    <w:qFormat/>
    <w:rsid w:val="00802bb8"/>
    <w:rPr/>
  </w:style>
  <w:style w:type="character" w:styleId="WW8Num1z4" w:customStyle="1">
    <w:name w:val="WW8Num1z4"/>
    <w:qFormat/>
    <w:rsid w:val="00802bb8"/>
    <w:rPr/>
  </w:style>
  <w:style w:type="character" w:styleId="WW8Num1z5" w:customStyle="1">
    <w:name w:val="WW8Num1z5"/>
    <w:qFormat/>
    <w:rsid w:val="00802bb8"/>
    <w:rPr/>
  </w:style>
  <w:style w:type="character" w:styleId="WW8Num1z6" w:customStyle="1">
    <w:name w:val="WW8Num1z6"/>
    <w:qFormat/>
    <w:rsid w:val="00802bb8"/>
    <w:rPr/>
  </w:style>
  <w:style w:type="character" w:styleId="WW8Num1z7" w:customStyle="1">
    <w:name w:val="WW8Num1z7"/>
    <w:qFormat/>
    <w:rsid w:val="00802bb8"/>
    <w:rPr/>
  </w:style>
  <w:style w:type="character" w:styleId="WW8Num1z8" w:customStyle="1">
    <w:name w:val="WW8Num1z8"/>
    <w:qFormat/>
    <w:rsid w:val="00802bb8"/>
    <w:rPr/>
  </w:style>
  <w:style w:type="character" w:styleId="WW8Num2z0" w:customStyle="1">
    <w:name w:val="WW8Num2z0"/>
    <w:qFormat/>
    <w:rsid w:val="00802bb8"/>
    <w:rPr>
      <w:rFonts w:ascii="Symbol" w:hAnsi="Symbol" w:cs="Symbol"/>
      <w:sz w:val="20"/>
    </w:rPr>
  </w:style>
  <w:style w:type="character" w:styleId="WW8Num2z1" w:customStyle="1">
    <w:name w:val="WW8Num2z1"/>
    <w:qFormat/>
    <w:rsid w:val="00802bb8"/>
    <w:rPr>
      <w:rFonts w:ascii="Courier New" w:hAnsi="Courier New" w:cs="Courier New"/>
      <w:sz w:val="20"/>
    </w:rPr>
  </w:style>
  <w:style w:type="character" w:styleId="WW8Num2z2" w:customStyle="1">
    <w:name w:val="WW8Num2z2"/>
    <w:qFormat/>
    <w:rsid w:val="00802bb8"/>
    <w:rPr>
      <w:rFonts w:ascii="Wingdings" w:hAnsi="Wingdings" w:cs="Wingdings"/>
      <w:sz w:val="20"/>
    </w:rPr>
  </w:style>
  <w:style w:type="character" w:styleId="WW8Num3z0" w:customStyle="1">
    <w:name w:val="WW8Num3z0"/>
    <w:qFormat/>
    <w:rsid w:val="00802bb8"/>
    <w:rPr>
      <w:rFonts w:ascii="Symbol" w:hAnsi="Symbol" w:cs="Symbol"/>
      <w:sz w:val="20"/>
    </w:rPr>
  </w:style>
  <w:style w:type="character" w:styleId="WW8Num3z1" w:customStyle="1">
    <w:name w:val="WW8Num3z1"/>
    <w:qFormat/>
    <w:rsid w:val="00802bb8"/>
    <w:rPr>
      <w:rFonts w:ascii="Courier New" w:hAnsi="Courier New" w:cs="Courier New"/>
      <w:sz w:val="20"/>
    </w:rPr>
  </w:style>
  <w:style w:type="character" w:styleId="WW8Num3z2" w:customStyle="1">
    <w:name w:val="WW8Num3z2"/>
    <w:qFormat/>
    <w:rsid w:val="00802bb8"/>
    <w:rPr>
      <w:rFonts w:ascii="Wingdings" w:hAnsi="Wingdings" w:cs="Wingdings"/>
      <w:sz w:val="20"/>
    </w:rPr>
  </w:style>
  <w:style w:type="character" w:styleId="WW8Num4z0" w:customStyle="1">
    <w:name w:val="WW8Num4z0"/>
    <w:qFormat/>
    <w:rsid w:val="00802bb8"/>
    <w:rPr>
      <w:rFonts w:ascii="Symbol" w:hAnsi="Symbol" w:cs="Symbol"/>
      <w:sz w:val="20"/>
      <w:szCs w:val="20"/>
      <w:lang w:val="en-US" w:eastAsia="it-IT"/>
    </w:rPr>
  </w:style>
  <w:style w:type="character" w:styleId="WW8Num4z1" w:customStyle="1">
    <w:name w:val="WW8Num4z1"/>
    <w:qFormat/>
    <w:rsid w:val="00802bb8"/>
    <w:rPr>
      <w:rFonts w:ascii="Courier New" w:hAnsi="Courier New" w:cs="Courier New"/>
      <w:sz w:val="20"/>
    </w:rPr>
  </w:style>
  <w:style w:type="character" w:styleId="WW8Num4z2" w:customStyle="1">
    <w:name w:val="WW8Num4z2"/>
    <w:qFormat/>
    <w:rsid w:val="00802bb8"/>
    <w:rPr>
      <w:rFonts w:ascii="Wingdings" w:hAnsi="Wingdings" w:cs="Wingdings"/>
      <w:sz w:val="20"/>
    </w:rPr>
  </w:style>
  <w:style w:type="character" w:styleId="WW8Num5z0" w:customStyle="1">
    <w:name w:val="WW8Num5z0"/>
    <w:qFormat/>
    <w:rsid w:val="00802bb8"/>
    <w:rPr>
      <w:rFonts w:ascii="Symbol" w:hAnsi="Symbol" w:cs="Symbol"/>
      <w:sz w:val="20"/>
    </w:rPr>
  </w:style>
  <w:style w:type="character" w:styleId="WW8Num5z1" w:customStyle="1">
    <w:name w:val="WW8Num5z1"/>
    <w:qFormat/>
    <w:rsid w:val="00802bb8"/>
    <w:rPr>
      <w:rFonts w:ascii="Courier New" w:hAnsi="Courier New" w:cs="Courier New"/>
      <w:sz w:val="20"/>
    </w:rPr>
  </w:style>
  <w:style w:type="character" w:styleId="WW8Num5z2" w:customStyle="1">
    <w:name w:val="WW8Num5z2"/>
    <w:qFormat/>
    <w:rsid w:val="00802bb8"/>
    <w:rPr>
      <w:rFonts w:ascii="Wingdings" w:hAnsi="Wingdings" w:cs="Wingdings"/>
      <w:sz w:val="20"/>
    </w:rPr>
  </w:style>
  <w:style w:type="character" w:styleId="WW8Num6z0" w:customStyle="1">
    <w:name w:val="WW8Num6z0"/>
    <w:qFormat/>
    <w:rsid w:val="00802bb8"/>
    <w:rPr>
      <w:rFonts w:ascii="Symbol" w:hAnsi="Symbol" w:cs="OpenSymbol"/>
    </w:rPr>
  </w:style>
  <w:style w:type="character" w:styleId="WW8Num6z1" w:customStyle="1">
    <w:name w:val="WW8Num6z1"/>
    <w:qFormat/>
    <w:rsid w:val="00802bb8"/>
    <w:rPr>
      <w:rFonts w:ascii="OpenSymbol" w:hAnsi="OpenSymbol" w:cs="OpenSymbol"/>
    </w:rPr>
  </w:style>
  <w:style w:type="character" w:styleId="WW8Num6z2" w:customStyle="1">
    <w:name w:val="WW8Num6z2"/>
    <w:qFormat/>
    <w:rsid w:val="00802bb8"/>
    <w:rPr>
      <w:rFonts w:ascii="Wingdings" w:hAnsi="Wingdings" w:cs="Wingdings"/>
      <w:sz w:val="20"/>
    </w:rPr>
  </w:style>
  <w:style w:type="character" w:styleId="WW8Num7z0" w:customStyle="1">
    <w:name w:val="WW8Num7z0"/>
    <w:qFormat/>
    <w:rsid w:val="00802bb8"/>
    <w:rPr>
      <w:rFonts w:ascii="Symbol" w:hAnsi="Symbol" w:cs="Symbol"/>
      <w:sz w:val="20"/>
      <w:szCs w:val="20"/>
      <w:lang w:val="en-US" w:eastAsia="it-IT"/>
    </w:rPr>
  </w:style>
  <w:style w:type="character" w:styleId="WW8Num7z1" w:customStyle="1">
    <w:name w:val="WW8Num7z1"/>
    <w:qFormat/>
    <w:rsid w:val="00802bb8"/>
    <w:rPr>
      <w:rFonts w:ascii="Courier New" w:hAnsi="Courier New" w:cs="Courier New"/>
      <w:sz w:val="20"/>
    </w:rPr>
  </w:style>
  <w:style w:type="character" w:styleId="WW8Num7z2" w:customStyle="1">
    <w:name w:val="WW8Num7z2"/>
    <w:qFormat/>
    <w:rsid w:val="00802bb8"/>
    <w:rPr>
      <w:rFonts w:ascii="Wingdings" w:hAnsi="Wingdings" w:cs="Wingdings"/>
      <w:sz w:val="20"/>
    </w:rPr>
  </w:style>
  <w:style w:type="character" w:styleId="WW8Num8z0" w:customStyle="1">
    <w:name w:val="WW8Num8z0"/>
    <w:qFormat/>
    <w:rsid w:val="00802bb8"/>
    <w:rPr>
      <w:rFonts w:ascii="Symbol" w:hAnsi="Symbol" w:cs="Symbol"/>
      <w:sz w:val="20"/>
    </w:rPr>
  </w:style>
  <w:style w:type="character" w:styleId="WW8Num8z1" w:customStyle="1">
    <w:name w:val="WW8Num8z1"/>
    <w:qFormat/>
    <w:rsid w:val="00802bb8"/>
    <w:rPr>
      <w:rFonts w:ascii="Courier New" w:hAnsi="Courier New" w:cs="Courier New"/>
      <w:sz w:val="20"/>
    </w:rPr>
  </w:style>
  <w:style w:type="character" w:styleId="WW8Num8z2" w:customStyle="1">
    <w:name w:val="WW8Num8z2"/>
    <w:qFormat/>
    <w:rsid w:val="00802bb8"/>
    <w:rPr>
      <w:rFonts w:ascii="Wingdings" w:hAnsi="Wingdings" w:cs="Wingdings"/>
      <w:sz w:val="20"/>
    </w:rPr>
  </w:style>
  <w:style w:type="character" w:styleId="Caratterepredefinitoparagrafo" w:customStyle="1">
    <w:name w:val="Carattere predefinito paragrafo"/>
    <w:qFormat/>
    <w:rsid w:val="00802bb8"/>
    <w:rPr/>
  </w:style>
  <w:style w:type="character" w:styleId="WW8Num2z3" w:customStyle="1">
    <w:name w:val="WW8Num2z3"/>
    <w:qFormat/>
    <w:rsid w:val="00802bb8"/>
    <w:rPr>
      <w:rFonts w:ascii="Symbol" w:hAnsi="Symbol" w:cs="Symbol"/>
    </w:rPr>
  </w:style>
  <w:style w:type="character" w:styleId="WW8Num3z3" w:customStyle="1">
    <w:name w:val="WW8Num3z3"/>
    <w:qFormat/>
    <w:rsid w:val="00802bb8"/>
    <w:rPr>
      <w:rFonts w:ascii="Symbol" w:hAnsi="Symbol" w:cs="Symbol"/>
    </w:rPr>
  </w:style>
  <w:style w:type="character" w:styleId="WW8Num5z3" w:customStyle="1">
    <w:name w:val="WW8Num5z3"/>
    <w:qFormat/>
    <w:rsid w:val="00802bb8"/>
    <w:rPr>
      <w:rFonts w:ascii="Symbol" w:hAnsi="Symbol" w:cs="Symbol"/>
    </w:rPr>
  </w:style>
  <w:style w:type="character" w:styleId="WW8Num6z3" w:customStyle="1">
    <w:name w:val="WW8Num6z3"/>
    <w:qFormat/>
    <w:rsid w:val="00802bb8"/>
    <w:rPr>
      <w:rFonts w:ascii="Symbol" w:hAnsi="Symbol" w:cs="Symbol"/>
    </w:rPr>
  </w:style>
  <w:style w:type="character" w:styleId="WW8Num7z3" w:customStyle="1">
    <w:name w:val="WW8Num7z3"/>
    <w:qFormat/>
    <w:rsid w:val="00802bb8"/>
    <w:rPr>
      <w:rFonts w:ascii="Symbol" w:hAnsi="Symbol" w:cs="Symbol"/>
    </w:rPr>
  </w:style>
  <w:style w:type="character" w:styleId="WW8Num8z3" w:customStyle="1">
    <w:name w:val="WW8Num8z3"/>
    <w:qFormat/>
    <w:rsid w:val="00802bb8"/>
    <w:rPr>
      <w:rFonts w:ascii="Symbol" w:hAnsi="Symbol" w:cs="Symbol"/>
    </w:rPr>
  </w:style>
  <w:style w:type="character" w:styleId="WW8Num9z0" w:customStyle="1">
    <w:name w:val="WW8Num9z0"/>
    <w:qFormat/>
    <w:rsid w:val="00802bb8"/>
    <w:rPr>
      <w:rFonts w:ascii="Times New Roman" w:hAnsi="Times New Roman" w:eastAsia="Times New Roman" w:cs="Times New Roman"/>
    </w:rPr>
  </w:style>
  <w:style w:type="character" w:styleId="WW8Num9z1" w:customStyle="1">
    <w:name w:val="WW8Num9z1"/>
    <w:qFormat/>
    <w:rsid w:val="00802bb8"/>
    <w:rPr>
      <w:rFonts w:ascii="Courier New" w:hAnsi="Courier New" w:cs="Courier New"/>
    </w:rPr>
  </w:style>
  <w:style w:type="character" w:styleId="WW8Num9z2" w:customStyle="1">
    <w:name w:val="WW8Num9z2"/>
    <w:qFormat/>
    <w:rsid w:val="00802bb8"/>
    <w:rPr>
      <w:rFonts w:ascii="Wingdings" w:hAnsi="Wingdings" w:cs="Wingdings"/>
    </w:rPr>
  </w:style>
  <w:style w:type="character" w:styleId="WW8Num9z3" w:customStyle="1">
    <w:name w:val="WW8Num9z3"/>
    <w:qFormat/>
    <w:rsid w:val="00802bb8"/>
    <w:rPr>
      <w:rFonts w:ascii="Symbol" w:hAnsi="Symbol" w:cs="Symbol"/>
    </w:rPr>
  </w:style>
  <w:style w:type="character" w:styleId="WW8Num10z0" w:customStyle="1">
    <w:name w:val="WW8Num10z0"/>
    <w:qFormat/>
    <w:rsid w:val="00802bb8"/>
    <w:rPr/>
  </w:style>
  <w:style w:type="character" w:styleId="WW8Num10z1" w:customStyle="1">
    <w:name w:val="WW8Num10z1"/>
    <w:qFormat/>
    <w:rsid w:val="00802bb8"/>
    <w:rPr/>
  </w:style>
  <w:style w:type="character" w:styleId="WW8Num10z2" w:customStyle="1">
    <w:name w:val="WW8Num10z2"/>
    <w:qFormat/>
    <w:rsid w:val="00802bb8"/>
    <w:rPr/>
  </w:style>
  <w:style w:type="character" w:styleId="WW8Num10z3" w:customStyle="1">
    <w:name w:val="WW8Num10z3"/>
    <w:qFormat/>
    <w:rsid w:val="00802bb8"/>
    <w:rPr/>
  </w:style>
  <w:style w:type="character" w:styleId="WW8Num10z4" w:customStyle="1">
    <w:name w:val="WW8Num10z4"/>
    <w:qFormat/>
    <w:rsid w:val="00802bb8"/>
    <w:rPr/>
  </w:style>
  <w:style w:type="character" w:styleId="WW8Num10z5" w:customStyle="1">
    <w:name w:val="WW8Num10z5"/>
    <w:qFormat/>
    <w:rsid w:val="00802bb8"/>
    <w:rPr/>
  </w:style>
  <w:style w:type="character" w:styleId="WW8Num10z6" w:customStyle="1">
    <w:name w:val="WW8Num10z6"/>
    <w:qFormat/>
    <w:rsid w:val="00802bb8"/>
    <w:rPr/>
  </w:style>
  <w:style w:type="character" w:styleId="WW8Num10z7" w:customStyle="1">
    <w:name w:val="WW8Num10z7"/>
    <w:qFormat/>
    <w:rsid w:val="00802bb8"/>
    <w:rPr/>
  </w:style>
  <w:style w:type="character" w:styleId="WW8Num10z8" w:customStyle="1">
    <w:name w:val="WW8Num10z8"/>
    <w:qFormat/>
    <w:rsid w:val="00802bb8"/>
    <w:rPr/>
  </w:style>
  <w:style w:type="character" w:styleId="WW8Num11z0" w:customStyle="1">
    <w:name w:val="WW8Num11z0"/>
    <w:qFormat/>
    <w:rsid w:val="00802bb8"/>
    <w:rPr>
      <w:rFonts w:ascii="Symbol" w:hAnsi="Symbol" w:cs="Symbol"/>
    </w:rPr>
  </w:style>
  <w:style w:type="character" w:styleId="WW8Num11z1" w:customStyle="1">
    <w:name w:val="WW8Num11z1"/>
    <w:qFormat/>
    <w:rsid w:val="00802bb8"/>
    <w:rPr>
      <w:rFonts w:ascii="Verdana" w:hAnsi="Verdana" w:eastAsia="Times New Roman" w:cs="Times New Roman"/>
    </w:rPr>
  </w:style>
  <w:style w:type="character" w:styleId="WW8Num11z2" w:customStyle="1">
    <w:name w:val="WW8Num11z2"/>
    <w:qFormat/>
    <w:rsid w:val="00802bb8"/>
    <w:rPr>
      <w:rFonts w:ascii="Wingdings" w:hAnsi="Wingdings" w:cs="Wingdings"/>
    </w:rPr>
  </w:style>
  <w:style w:type="character" w:styleId="WW8Num11z4" w:customStyle="1">
    <w:name w:val="WW8Num11z4"/>
    <w:qFormat/>
    <w:rsid w:val="00802bb8"/>
    <w:rPr>
      <w:rFonts w:ascii="Courier New" w:hAnsi="Courier New" w:cs="Courier New"/>
    </w:rPr>
  </w:style>
  <w:style w:type="character" w:styleId="WW8Num12z0" w:customStyle="1">
    <w:name w:val="WW8Num12z0"/>
    <w:qFormat/>
    <w:rsid w:val="00802bb8"/>
    <w:rPr/>
  </w:style>
  <w:style w:type="character" w:styleId="WW8Num13z0" w:customStyle="1">
    <w:name w:val="WW8Num13z0"/>
    <w:qFormat/>
    <w:rsid w:val="00802bb8"/>
    <w:rPr>
      <w:rFonts w:ascii="Symbol" w:hAnsi="Symbol" w:cs="Symbol"/>
    </w:rPr>
  </w:style>
  <w:style w:type="character" w:styleId="WW8Num13z1" w:customStyle="1">
    <w:name w:val="WW8Num13z1"/>
    <w:qFormat/>
    <w:rsid w:val="00802bb8"/>
    <w:rPr>
      <w:rFonts w:ascii="Courier New" w:hAnsi="Courier New" w:cs="Courier New"/>
    </w:rPr>
  </w:style>
  <w:style w:type="character" w:styleId="WW8Num13z2" w:customStyle="1">
    <w:name w:val="WW8Num13z2"/>
    <w:qFormat/>
    <w:rsid w:val="00802bb8"/>
    <w:rPr>
      <w:rFonts w:ascii="Wingdings" w:hAnsi="Wingdings" w:cs="Wingdings"/>
    </w:rPr>
  </w:style>
  <w:style w:type="character" w:styleId="WW8Num14z0" w:customStyle="1">
    <w:name w:val="WW8Num14z0"/>
    <w:qFormat/>
    <w:rsid w:val="00802bb8"/>
    <w:rPr>
      <w:rFonts w:ascii="Symbol" w:hAnsi="Symbol" w:cs="Symbol"/>
    </w:rPr>
  </w:style>
  <w:style w:type="character" w:styleId="WW8Num14z1" w:customStyle="1">
    <w:name w:val="WW8Num14z1"/>
    <w:qFormat/>
    <w:rsid w:val="00802bb8"/>
    <w:rPr>
      <w:rFonts w:ascii="Courier New" w:hAnsi="Courier New" w:cs="Courier New"/>
    </w:rPr>
  </w:style>
  <w:style w:type="character" w:styleId="WW8Num14z2" w:customStyle="1">
    <w:name w:val="WW8Num14z2"/>
    <w:qFormat/>
    <w:rsid w:val="00802bb8"/>
    <w:rPr>
      <w:rFonts w:ascii="Wingdings" w:hAnsi="Wingdings" w:cs="Wingdings"/>
    </w:rPr>
  </w:style>
  <w:style w:type="character" w:styleId="WW8Num15z0" w:customStyle="1">
    <w:name w:val="WW8Num15z0"/>
    <w:qFormat/>
    <w:rsid w:val="00802bb8"/>
    <w:rPr>
      <w:rFonts w:ascii="Arial" w:hAnsi="Arial" w:cs="Arial"/>
    </w:rPr>
  </w:style>
  <w:style w:type="character" w:styleId="WW8Num15z1" w:customStyle="1">
    <w:name w:val="WW8Num15z1"/>
    <w:qFormat/>
    <w:rsid w:val="00802bb8"/>
    <w:rPr>
      <w:rFonts w:ascii="Courier New" w:hAnsi="Courier New" w:cs="Courier New"/>
    </w:rPr>
  </w:style>
  <w:style w:type="character" w:styleId="WW8Num15z2" w:customStyle="1">
    <w:name w:val="WW8Num15z2"/>
    <w:qFormat/>
    <w:rsid w:val="00802bb8"/>
    <w:rPr>
      <w:rFonts w:ascii="Wingdings" w:hAnsi="Wingdings" w:cs="Wingdings"/>
    </w:rPr>
  </w:style>
  <w:style w:type="character" w:styleId="WW8Num15z3" w:customStyle="1">
    <w:name w:val="WW8Num15z3"/>
    <w:qFormat/>
    <w:rsid w:val="00802bb8"/>
    <w:rPr>
      <w:rFonts w:ascii="Symbol" w:hAnsi="Symbol" w:cs="Symbol"/>
    </w:rPr>
  </w:style>
  <w:style w:type="character" w:styleId="WW8Num16z0" w:customStyle="1">
    <w:name w:val="WW8Num16z0"/>
    <w:qFormat/>
    <w:rsid w:val="00802bb8"/>
    <w:rPr>
      <w:rFonts w:ascii="Wingdings" w:hAnsi="Wingdings" w:eastAsia="Times New Roman" w:cs="Times New Roman"/>
    </w:rPr>
  </w:style>
  <w:style w:type="character" w:styleId="WW8Num16z1" w:customStyle="1">
    <w:name w:val="WW8Num16z1"/>
    <w:qFormat/>
    <w:rsid w:val="00802bb8"/>
    <w:rPr>
      <w:rFonts w:ascii="Courier New" w:hAnsi="Courier New" w:cs="Courier New"/>
    </w:rPr>
  </w:style>
  <w:style w:type="character" w:styleId="WW8Num16z2" w:customStyle="1">
    <w:name w:val="WW8Num16z2"/>
    <w:qFormat/>
    <w:rsid w:val="00802bb8"/>
    <w:rPr>
      <w:rFonts w:ascii="Wingdings" w:hAnsi="Wingdings" w:cs="Wingdings"/>
    </w:rPr>
  </w:style>
  <w:style w:type="character" w:styleId="WW8Num16z3" w:customStyle="1">
    <w:name w:val="WW8Num16z3"/>
    <w:qFormat/>
    <w:rsid w:val="00802bb8"/>
    <w:rPr>
      <w:rFonts w:ascii="Symbol" w:hAnsi="Symbol" w:cs="Symbol"/>
    </w:rPr>
  </w:style>
  <w:style w:type="character" w:styleId="WW8Num17z0" w:customStyle="1">
    <w:name w:val="WW8Num17z0"/>
    <w:qFormat/>
    <w:rsid w:val="00802bb8"/>
    <w:rPr>
      <w:rFonts w:ascii="Wingdings" w:hAnsi="Wingdings" w:eastAsia="Times New Roman" w:cs="Times New Roman"/>
    </w:rPr>
  </w:style>
  <w:style w:type="character" w:styleId="WW8Num17z1" w:customStyle="1">
    <w:name w:val="WW8Num17z1"/>
    <w:qFormat/>
    <w:rsid w:val="00802bb8"/>
    <w:rPr>
      <w:rFonts w:ascii="Courier New" w:hAnsi="Courier New" w:cs="Courier New"/>
    </w:rPr>
  </w:style>
  <w:style w:type="character" w:styleId="WW8Num17z2" w:customStyle="1">
    <w:name w:val="WW8Num17z2"/>
    <w:qFormat/>
    <w:rsid w:val="00802bb8"/>
    <w:rPr>
      <w:rFonts w:ascii="Wingdings" w:hAnsi="Wingdings" w:cs="Wingdings"/>
    </w:rPr>
  </w:style>
  <w:style w:type="character" w:styleId="WW8Num17z3" w:customStyle="1">
    <w:name w:val="WW8Num17z3"/>
    <w:qFormat/>
    <w:rsid w:val="00802bb8"/>
    <w:rPr>
      <w:rFonts w:ascii="Symbol" w:hAnsi="Symbol" w:cs="Symbol"/>
    </w:rPr>
  </w:style>
  <w:style w:type="character" w:styleId="WW8Num18z0" w:customStyle="1">
    <w:name w:val="WW8Num18z0"/>
    <w:qFormat/>
    <w:rsid w:val="00802bb8"/>
    <w:rPr>
      <w:rFonts w:ascii="Times New Roman" w:hAnsi="Times New Roman" w:eastAsia="Times New Roman" w:cs="Times New Roman"/>
    </w:rPr>
  </w:style>
  <w:style w:type="character" w:styleId="WW8Num18z1" w:customStyle="1">
    <w:name w:val="WW8Num18z1"/>
    <w:qFormat/>
    <w:rsid w:val="00802bb8"/>
    <w:rPr>
      <w:rFonts w:ascii="Courier New" w:hAnsi="Courier New" w:cs="Courier New"/>
    </w:rPr>
  </w:style>
  <w:style w:type="character" w:styleId="WW8Num18z2" w:customStyle="1">
    <w:name w:val="WW8Num18z2"/>
    <w:qFormat/>
    <w:rsid w:val="00802bb8"/>
    <w:rPr>
      <w:rFonts w:ascii="Wingdings" w:hAnsi="Wingdings" w:cs="Wingdings"/>
    </w:rPr>
  </w:style>
  <w:style w:type="character" w:styleId="WW8Num18z3" w:customStyle="1">
    <w:name w:val="WW8Num18z3"/>
    <w:qFormat/>
    <w:rsid w:val="00802bb8"/>
    <w:rPr>
      <w:rFonts w:ascii="Symbol" w:hAnsi="Symbol" w:cs="Symbol"/>
    </w:rPr>
  </w:style>
  <w:style w:type="character" w:styleId="WW8Num19z0" w:customStyle="1">
    <w:name w:val="WW8Num19z0"/>
    <w:qFormat/>
    <w:rsid w:val="00802bb8"/>
    <w:rPr>
      <w:rFonts w:ascii="Symbol" w:hAnsi="Symbol" w:cs="Symbol"/>
    </w:rPr>
  </w:style>
  <w:style w:type="character" w:styleId="WW8Num19z1" w:customStyle="1">
    <w:name w:val="WW8Num19z1"/>
    <w:qFormat/>
    <w:rsid w:val="00802bb8"/>
    <w:rPr>
      <w:rFonts w:ascii="Courier New" w:hAnsi="Courier New" w:cs="Courier New"/>
    </w:rPr>
  </w:style>
  <w:style w:type="character" w:styleId="WW8Num19z2" w:customStyle="1">
    <w:name w:val="WW8Num19z2"/>
    <w:qFormat/>
    <w:rsid w:val="00802bb8"/>
    <w:rPr>
      <w:rFonts w:ascii="Wingdings" w:hAnsi="Wingdings" w:cs="Wingdings"/>
    </w:rPr>
  </w:style>
  <w:style w:type="character" w:styleId="WW8Num20z0" w:customStyle="1">
    <w:name w:val="WW8Num20z0"/>
    <w:qFormat/>
    <w:rsid w:val="00802bb8"/>
    <w:rPr>
      <w:rFonts w:ascii="Symbol" w:hAnsi="Symbol" w:cs="Symbol"/>
    </w:rPr>
  </w:style>
  <w:style w:type="character" w:styleId="WW8Num20z1" w:customStyle="1">
    <w:name w:val="WW8Num20z1"/>
    <w:qFormat/>
    <w:rsid w:val="00802bb8"/>
    <w:rPr>
      <w:rFonts w:ascii="Courier New" w:hAnsi="Courier New" w:cs="Courier New"/>
    </w:rPr>
  </w:style>
  <w:style w:type="character" w:styleId="WW8Num20z2" w:customStyle="1">
    <w:name w:val="WW8Num20z2"/>
    <w:qFormat/>
    <w:rsid w:val="00802bb8"/>
    <w:rPr>
      <w:rFonts w:ascii="Wingdings" w:hAnsi="Wingdings" w:cs="Wingdings"/>
    </w:rPr>
  </w:style>
  <w:style w:type="character" w:styleId="WW8Num21z0" w:customStyle="1">
    <w:name w:val="WW8Num21z0"/>
    <w:qFormat/>
    <w:rsid w:val="00802bb8"/>
    <w:rPr>
      <w:rFonts w:ascii="Trebuchet MS" w:hAnsi="Trebuchet MS" w:eastAsia="Times New Roman" w:cs="Times New Roman"/>
    </w:rPr>
  </w:style>
  <w:style w:type="character" w:styleId="WW8Num21z1" w:customStyle="1">
    <w:name w:val="WW8Num21z1"/>
    <w:qFormat/>
    <w:rsid w:val="00802bb8"/>
    <w:rPr>
      <w:rFonts w:ascii="Courier New" w:hAnsi="Courier New" w:cs="Courier New"/>
    </w:rPr>
  </w:style>
  <w:style w:type="character" w:styleId="WW8Num21z2" w:customStyle="1">
    <w:name w:val="WW8Num21z2"/>
    <w:qFormat/>
    <w:rsid w:val="00802bb8"/>
    <w:rPr>
      <w:rFonts w:ascii="Wingdings" w:hAnsi="Wingdings" w:cs="Wingdings"/>
    </w:rPr>
  </w:style>
  <w:style w:type="character" w:styleId="WW8Num21z3" w:customStyle="1">
    <w:name w:val="WW8Num21z3"/>
    <w:qFormat/>
    <w:rsid w:val="00802bb8"/>
    <w:rPr>
      <w:rFonts w:ascii="Symbol" w:hAnsi="Symbol" w:cs="Symbol"/>
    </w:rPr>
  </w:style>
  <w:style w:type="character" w:styleId="WW8Num22z0" w:customStyle="1">
    <w:name w:val="WW8Num22z0"/>
    <w:qFormat/>
    <w:rsid w:val="00802bb8"/>
    <w:rPr>
      <w:rFonts w:ascii="Symbol" w:hAnsi="Symbol" w:cs="Symbol"/>
    </w:rPr>
  </w:style>
  <w:style w:type="character" w:styleId="WW8Num22z1" w:customStyle="1">
    <w:name w:val="WW8Num22z1"/>
    <w:qFormat/>
    <w:rsid w:val="00802bb8"/>
    <w:rPr>
      <w:rFonts w:ascii="Courier New" w:hAnsi="Courier New" w:cs="Courier New"/>
    </w:rPr>
  </w:style>
  <w:style w:type="character" w:styleId="WW8Num22z2" w:customStyle="1">
    <w:name w:val="WW8Num22z2"/>
    <w:qFormat/>
    <w:rsid w:val="00802bb8"/>
    <w:rPr>
      <w:rFonts w:ascii="Wingdings" w:hAnsi="Wingdings" w:cs="Wingdings"/>
    </w:rPr>
  </w:style>
  <w:style w:type="character" w:styleId="WW8Num23z0" w:customStyle="1">
    <w:name w:val="WW8Num23z0"/>
    <w:qFormat/>
    <w:rsid w:val="00802bb8"/>
    <w:rPr>
      <w:rFonts w:ascii="Trebuchet MS" w:hAnsi="Trebuchet MS" w:eastAsia="Times New Roman" w:cs="Times New Roman"/>
      <w:b/>
    </w:rPr>
  </w:style>
  <w:style w:type="character" w:styleId="WW8Num23z1" w:customStyle="1">
    <w:name w:val="WW8Num23z1"/>
    <w:qFormat/>
    <w:rsid w:val="00802bb8"/>
    <w:rPr>
      <w:rFonts w:ascii="Courier New" w:hAnsi="Courier New" w:cs="Courier New"/>
    </w:rPr>
  </w:style>
  <w:style w:type="character" w:styleId="WW8Num23z2" w:customStyle="1">
    <w:name w:val="WW8Num23z2"/>
    <w:qFormat/>
    <w:rsid w:val="00802bb8"/>
    <w:rPr>
      <w:rFonts w:ascii="Wingdings" w:hAnsi="Wingdings" w:cs="Wingdings"/>
    </w:rPr>
  </w:style>
  <w:style w:type="character" w:styleId="WW8Num23z3" w:customStyle="1">
    <w:name w:val="WW8Num23z3"/>
    <w:qFormat/>
    <w:rsid w:val="00802bb8"/>
    <w:rPr>
      <w:rFonts w:ascii="Symbol" w:hAnsi="Symbol" w:cs="Symbol"/>
    </w:rPr>
  </w:style>
  <w:style w:type="character" w:styleId="WW8Num24z0" w:customStyle="1">
    <w:name w:val="WW8Num24z0"/>
    <w:qFormat/>
    <w:rsid w:val="00802bb8"/>
    <w:rPr>
      <w:rFonts w:ascii="Symbol" w:hAnsi="Symbol" w:cs="Symbol"/>
    </w:rPr>
  </w:style>
  <w:style w:type="character" w:styleId="WW8Num24z1" w:customStyle="1">
    <w:name w:val="WW8Num24z1"/>
    <w:qFormat/>
    <w:rsid w:val="00802bb8"/>
    <w:rPr>
      <w:rFonts w:ascii="Courier New" w:hAnsi="Courier New" w:cs="Courier New"/>
    </w:rPr>
  </w:style>
  <w:style w:type="character" w:styleId="WW8Num24z2" w:customStyle="1">
    <w:name w:val="WW8Num24z2"/>
    <w:qFormat/>
    <w:rsid w:val="00802bb8"/>
    <w:rPr>
      <w:rFonts w:ascii="Wingdings" w:hAnsi="Wingdings" w:cs="Wingdings"/>
    </w:rPr>
  </w:style>
  <w:style w:type="character" w:styleId="WW8Num25z0" w:customStyle="1">
    <w:name w:val="WW8Num25z0"/>
    <w:qFormat/>
    <w:rsid w:val="00802bb8"/>
    <w:rPr>
      <w:rFonts w:ascii="Symbol" w:hAnsi="Symbol" w:cs="Symbol"/>
    </w:rPr>
  </w:style>
  <w:style w:type="character" w:styleId="WW8Num25z1" w:customStyle="1">
    <w:name w:val="WW8Num25z1"/>
    <w:qFormat/>
    <w:rsid w:val="00802bb8"/>
    <w:rPr>
      <w:rFonts w:ascii="Courier New" w:hAnsi="Courier New" w:cs="Courier New"/>
    </w:rPr>
  </w:style>
  <w:style w:type="character" w:styleId="WW8Num25z2" w:customStyle="1">
    <w:name w:val="WW8Num25z2"/>
    <w:qFormat/>
    <w:rsid w:val="00802bb8"/>
    <w:rPr>
      <w:rFonts w:ascii="Wingdings" w:hAnsi="Wingdings" w:cs="Wingdings"/>
    </w:rPr>
  </w:style>
  <w:style w:type="character" w:styleId="Carpredefinitoparagrafo1" w:customStyle="1">
    <w:name w:val="Car. predefinito paragrafo1"/>
    <w:qFormat/>
    <w:rsid w:val="00802bb8"/>
    <w:rPr/>
  </w:style>
  <w:style w:type="character" w:styleId="Caratterenotaapidipagina" w:customStyle="1">
    <w:name w:val="Carattere nota a piè di pagina"/>
    <w:qFormat/>
    <w:rsid w:val="00802bb8"/>
    <w:rPr>
      <w:vertAlign w:val="superscript"/>
    </w:rPr>
  </w:style>
  <w:style w:type="character" w:styleId="CollegamentoInternet">
    <w:name w:val="Collegamento Internet"/>
    <w:rsid w:val="00802bb8"/>
    <w:rPr>
      <w:color w:val="0000FF"/>
      <w:u w:val="single"/>
    </w:rPr>
  </w:style>
  <w:style w:type="character" w:styleId="FollowedHyperlink">
    <w:name w:val="FollowedHyperlink"/>
    <w:qFormat/>
    <w:rsid w:val="00802bb8"/>
    <w:rPr>
      <w:color w:val="800080"/>
      <w:u w:val="single"/>
    </w:rPr>
  </w:style>
  <w:style w:type="character" w:styleId="Rimandonotaapidipagina1" w:customStyle="1">
    <w:name w:val="Rimando nota a piè di pagina1"/>
    <w:qFormat/>
    <w:rsid w:val="00802bb8"/>
    <w:rPr>
      <w:vertAlign w:val="superscript"/>
    </w:rPr>
  </w:style>
  <w:style w:type="character" w:styleId="Punti" w:customStyle="1">
    <w:name w:val="Punti"/>
    <w:qFormat/>
    <w:rsid w:val="00802bb8"/>
    <w:rPr>
      <w:rFonts w:ascii="OpenSymbol" w:hAnsi="OpenSymbol" w:eastAsia="OpenSymbol" w:cs="OpenSymbol"/>
    </w:rPr>
  </w:style>
  <w:style w:type="character" w:styleId="Caratterenotadichiusura" w:customStyle="1">
    <w:name w:val="Carattere nota di chiusura"/>
    <w:qFormat/>
    <w:rsid w:val="00802bb8"/>
    <w:rPr>
      <w:vertAlign w:val="superscript"/>
    </w:rPr>
  </w:style>
  <w:style w:type="character" w:styleId="WWCaratterenotadichiusura" w:customStyle="1">
    <w:name w:val="WW-Carattere nota di chiusura"/>
    <w:qFormat/>
    <w:rsid w:val="00802bb8"/>
    <w:rPr/>
  </w:style>
  <w:style w:type="character" w:styleId="Rimandonotadichiusura1" w:customStyle="1">
    <w:name w:val="Rimando nota di chiusura1"/>
    <w:qFormat/>
    <w:rsid w:val="00802bb8"/>
    <w:rPr>
      <w:vertAlign w:val="superscript"/>
    </w:rPr>
  </w:style>
  <w:style w:type="character" w:styleId="Footnotereference">
    <w:name w:val="footnote reference"/>
    <w:qFormat/>
    <w:rsid w:val="00802bb8"/>
    <w:rPr>
      <w:vertAlign w:val="superscript"/>
    </w:rPr>
  </w:style>
  <w:style w:type="character" w:styleId="Endnotereference">
    <w:name w:val="endnote reference"/>
    <w:qFormat/>
    <w:rsid w:val="00802bb8"/>
    <w:rPr>
      <w:vertAlign w:val="superscript"/>
    </w:rPr>
  </w:style>
  <w:style w:type="character" w:styleId="ListLabel1">
    <w:name w:val="ListLabel 1"/>
    <w:qFormat/>
    <w:rPr>
      <w:rFonts w:cs="Symbol"/>
      <w:sz w:val="20"/>
    </w:rPr>
  </w:style>
  <w:style w:type="character" w:styleId="ListLabel2">
    <w:name w:val="ListLabel 2"/>
    <w:qFormat/>
    <w:rPr>
      <w:rFonts w:cs="Courier New"/>
      <w:sz w:val="20"/>
    </w:rPr>
  </w:style>
  <w:style w:type="character" w:styleId="ListLabel3">
    <w:name w:val="ListLabel 3"/>
    <w:qFormat/>
    <w:rPr>
      <w:rFonts w:cs="Wingdings"/>
      <w:sz w:val="20"/>
    </w:rPr>
  </w:style>
  <w:style w:type="character" w:styleId="ListLabel4">
    <w:name w:val="ListLabel 4"/>
    <w:qFormat/>
    <w:rPr>
      <w:rFonts w:cs="Wingdings"/>
      <w:sz w:val="20"/>
    </w:rPr>
  </w:style>
  <w:style w:type="character" w:styleId="ListLabel5">
    <w:name w:val="ListLabel 5"/>
    <w:qFormat/>
    <w:rPr>
      <w:rFonts w:cs="Wingdings"/>
      <w:sz w:val="20"/>
    </w:rPr>
  </w:style>
  <w:style w:type="character" w:styleId="ListLabel6">
    <w:name w:val="ListLabel 6"/>
    <w:qFormat/>
    <w:rPr>
      <w:rFonts w:cs="Wingdings"/>
      <w:sz w:val="20"/>
    </w:rPr>
  </w:style>
  <w:style w:type="character" w:styleId="ListLabel7">
    <w:name w:val="ListLabel 7"/>
    <w:qFormat/>
    <w:rPr>
      <w:rFonts w:cs="Wingdings"/>
      <w:sz w:val="20"/>
    </w:rPr>
  </w:style>
  <w:style w:type="character" w:styleId="ListLabel8">
    <w:name w:val="ListLabel 8"/>
    <w:qFormat/>
    <w:rPr>
      <w:rFonts w:cs="Wingdings"/>
      <w:sz w:val="20"/>
    </w:rPr>
  </w:style>
  <w:style w:type="character" w:styleId="ListLabel9">
    <w:name w:val="ListLabel 9"/>
    <w:qFormat/>
    <w:rPr>
      <w:rFonts w:cs="Wingdings"/>
      <w:sz w:val="20"/>
    </w:rPr>
  </w:style>
  <w:style w:type="character" w:styleId="ListLabel10">
    <w:name w:val="ListLabel 10"/>
    <w:qFormat/>
    <w:rPr>
      <w:rFonts w:cs="Symbol"/>
      <w:sz w:val="20"/>
    </w:rPr>
  </w:style>
  <w:style w:type="character" w:styleId="ListLabel11">
    <w:name w:val="ListLabel 11"/>
    <w:qFormat/>
    <w:rPr>
      <w:rFonts w:cs="Courier New"/>
      <w:sz w:val="20"/>
    </w:rPr>
  </w:style>
  <w:style w:type="character" w:styleId="ListLabel12">
    <w:name w:val="ListLabel 12"/>
    <w:qFormat/>
    <w:rPr>
      <w:rFonts w:cs="Wingdings"/>
      <w:sz w:val="20"/>
    </w:rPr>
  </w:style>
  <w:style w:type="character" w:styleId="ListLabel13">
    <w:name w:val="ListLabel 13"/>
    <w:qFormat/>
    <w:rPr>
      <w:rFonts w:cs="Wingdings"/>
      <w:sz w:val="20"/>
    </w:rPr>
  </w:style>
  <w:style w:type="character" w:styleId="ListLabel14">
    <w:name w:val="ListLabel 14"/>
    <w:qFormat/>
    <w:rPr>
      <w:rFonts w:cs="Wingdings"/>
      <w:sz w:val="20"/>
    </w:rPr>
  </w:style>
  <w:style w:type="character" w:styleId="ListLabel15">
    <w:name w:val="ListLabel 15"/>
    <w:qFormat/>
    <w:rPr>
      <w:rFonts w:cs="Wingdings"/>
      <w:sz w:val="20"/>
    </w:rPr>
  </w:style>
  <w:style w:type="character" w:styleId="ListLabel16">
    <w:name w:val="ListLabel 16"/>
    <w:qFormat/>
    <w:rPr>
      <w:rFonts w:cs="Wingdings"/>
      <w:sz w:val="20"/>
    </w:rPr>
  </w:style>
  <w:style w:type="character" w:styleId="ListLabel17">
    <w:name w:val="ListLabel 17"/>
    <w:qFormat/>
    <w:rPr>
      <w:rFonts w:cs="Wingdings"/>
      <w:sz w:val="20"/>
    </w:rPr>
  </w:style>
  <w:style w:type="character" w:styleId="ListLabel18">
    <w:name w:val="ListLabel 18"/>
    <w:qFormat/>
    <w:rPr>
      <w:rFonts w:cs="Wingdings"/>
      <w:sz w:val="20"/>
    </w:rPr>
  </w:style>
  <w:style w:type="character" w:styleId="ListLabel19">
    <w:name w:val="ListLabel 19"/>
    <w:qFormat/>
    <w:rPr>
      <w:rFonts w:cs="Symbol"/>
      <w:sz w:val="20"/>
      <w:szCs w:val="20"/>
      <w:lang w:val="en-US" w:eastAsia="it-IT"/>
    </w:rPr>
  </w:style>
  <w:style w:type="character" w:styleId="ListLabel20">
    <w:name w:val="ListLabel 20"/>
    <w:qFormat/>
    <w:rPr>
      <w:rFonts w:cs="Courier New"/>
      <w:sz w:val="20"/>
    </w:rPr>
  </w:style>
  <w:style w:type="character" w:styleId="ListLabel21">
    <w:name w:val="ListLabel 21"/>
    <w:qFormat/>
    <w:rPr>
      <w:rFonts w:cs="Wingdings"/>
      <w:sz w:val="20"/>
    </w:rPr>
  </w:style>
  <w:style w:type="character" w:styleId="ListLabel22">
    <w:name w:val="ListLabel 22"/>
    <w:qFormat/>
    <w:rPr>
      <w:rFonts w:cs="Wingdings"/>
      <w:sz w:val="20"/>
    </w:rPr>
  </w:style>
  <w:style w:type="character" w:styleId="ListLabel23">
    <w:name w:val="ListLabel 23"/>
    <w:qFormat/>
    <w:rPr>
      <w:rFonts w:cs="Wingdings"/>
      <w:sz w:val="20"/>
    </w:rPr>
  </w:style>
  <w:style w:type="character" w:styleId="ListLabel24">
    <w:name w:val="ListLabel 24"/>
    <w:qFormat/>
    <w:rPr>
      <w:rFonts w:cs="Wingdings"/>
      <w:sz w:val="20"/>
    </w:rPr>
  </w:style>
  <w:style w:type="character" w:styleId="ListLabel25">
    <w:name w:val="ListLabel 25"/>
    <w:qFormat/>
    <w:rPr>
      <w:rFonts w:cs="Wingdings"/>
      <w:sz w:val="20"/>
    </w:rPr>
  </w:style>
  <w:style w:type="character" w:styleId="ListLabel26">
    <w:name w:val="ListLabel 26"/>
    <w:qFormat/>
    <w:rPr>
      <w:rFonts w:cs="Wingdings"/>
      <w:sz w:val="20"/>
    </w:rPr>
  </w:style>
  <w:style w:type="character" w:styleId="ListLabel27">
    <w:name w:val="ListLabel 27"/>
    <w:qFormat/>
    <w:rPr>
      <w:rFonts w:cs="Wingdings"/>
      <w:sz w:val="20"/>
    </w:rPr>
  </w:style>
  <w:style w:type="character" w:styleId="ListLabel28">
    <w:name w:val="ListLabel 28"/>
    <w:qFormat/>
    <w:rPr>
      <w:rFonts w:cs="Symbol"/>
      <w:sz w:val="20"/>
    </w:rPr>
  </w:style>
  <w:style w:type="character" w:styleId="ListLabel29">
    <w:name w:val="ListLabel 29"/>
    <w:qFormat/>
    <w:rPr>
      <w:rFonts w:cs="Courier New"/>
      <w:sz w:val="20"/>
    </w:rPr>
  </w:style>
  <w:style w:type="character" w:styleId="ListLabel30">
    <w:name w:val="ListLabel 30"/>
    <w:qFormat/>
    <w:rPr>
      <w:rFonts w:cs="Wingdings"/>
      <w:sz w:val="20"/>
    </w:rPr>
  </w:style>
  <w:style w:type="character" w:styleId="ListLabel31">
    <w:name w:val="ListLabel 31"/>
    <w:qFormat/>
    <w:rPr>
      <w:rFonts w:cs="Wingdings"/>
      <w:sz w:val="20"/>
    </w:rPr>
  </w:style>
  <w:style w:type="character" w:styleId="ListLabel32">
    <w:name w:val="ListLabel 32"/>
    <w:qFormat/>
    <w:rPr>
      <w:rFonts w:cs="Wingdings"/>
      <w:sz w:val="20"/>
    </w:rPr>
  </w:style>
  <w:style w:type="character" w:styleId="ListLabel33">
    <w:name w:val="ListLabel 33"/>
    <w:qFormat/>
    <w:rPr>
      <w:rFonts w:cs="Wingdings"/>
      <w:sz w:val="20"/>
    </w:rPr>
  </w:style>
  <w:style w:type="character" w:styleId="ListLabel34">
    <w:name w:val="ListLabel 34"/>
    <w:qFormat/>
    <w:rPr>
      <w:rFonts w:cs="Wingdings"/>
      <w:sz w:val="20"/>
    </w:rPr>
  </w:style>
  <w:style w:type="character" w:styleId="ListLabel35">
    <w:name w:val="ListLabel 35"/>
    <w:qFormat/>
    <w:rPr>
      <w:rFonts w:cs="Wingdings"/>
      <w:sz w:val="20"/>
    </w:rPr>
  </w:style>
  <w:style w:type="character" w:styleId="ListLabel36">
    <w:name w:val="ListLabel 36"/>
    <w:qFormat/>
    <w:rPr>
      <w:rFonts w:cs="Wingdings"/>
      <w:sz w:val="20"/>
    </w:rPr>
  </w:style>
  <w:style w:type="character" w:styleId="ListLabel37">
    <w:name w:val="ListLabel 37"/>
    <w:qFormat/>
    <w:rPr>
      <w:rFonts w:cs="OpenSymbol"/>
    </w:rPr>
  </w:style>
  <w:style w:type="character" w:styleId="ListLabel38">
    <w:name w:val="ListLabel 38"/>
    <w:qFormat/>
    <w:rPr>
      <w:rFonts w:cs="OpenSymbol"/>
    </w:rPr>
  </w:style>
  <w:style w:type="character" w:styleId="ListLabel39">
    <w:name w:val="ListLabel 39"/>
    <w:qFormat/>
    <w:rPr>
      <w:rFonts w:cs="OpenSymbol"/>
    </w:rPr>
  </w:style>
  <w:style w:type="character" w:styleId="ListLabel40">
    <w:name w:val="ListLabel 40"/>
    <w:qFormat/>
    <w:rPr>
      <w:rFonts w:cs="OpenSymbol"/>
    </w:rPr>
  </w:style>
  <w:style w:type="character" w:styleId="ListLabel41">
    <w:name w:val="ListLabel 41"/>
    <w:qFormat/>
    <w:rPr>
      <w:rFonts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OpenSymbol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</w:rPr>
  </w:style>
  <w:style w:type="character" w:styleId="ListLabel46">
    <w:name w:val="ListLabel 46"/>
    <w:qFormat/>
    <w:rPr>
      <w:rFonts w:cs="Symbol"/>
      <w:sz w:val="20"/>
    </w:rPr>
  </w:style>
  <w:style w:type="character" w:styleId="ListLabel47">
    <w:name w:val="ListLabel 47"/>
    <w:qFormat/>
    <w:rPr>
      <w:rFonts w:cs="Courier New"/>
      <w:sz w:val="20"/>
    </w:rPr>
  </w:style>
  <w:style w:type="character" w:styleId="ListLabel48">
    <w:name w:val="ListLabel 48"/>
    <w:qFormat/>
    <w:rPr>
      <w:rFonts w:cs="Wingdings"/>
      <w:sz w:val="20"/>
    </w:rPr>
  </w:style>
  <w:style w:type="character" w:styleId="ListLabel49">
    <w:name w:val="ListLabel 49"/>
    <w:qFormat/>
    <w:rPr>
      <w:rFonts w:cs="Wingdings"/>
      <w:sz w:val="20"/>
    </w:rPr>
  </w:style>
  <w:style w:type="character" w:styleId="ListLabel50">
    <w:name w:val="ListLabel 50"/>
    <w:qFormat/>
    <w:rPr>
      <w:rFonts w:cs="Wingdings"/>
      <w:sz w:val="20"/>
    </w:rPr>
  </w:style>
  <w:style w:type="character" w:styleId="ListLabel51">
    <w:name w:val="ListLabel 51"/>
    <w:qFormat/>
    <w:rPr>
      <w:rFonts w:cs="Wingdings"/>
      <w:sz w:val="20"/>
    </w:rPr>
  </w:style>
  <w:style w:type="character" w:styleId="ListLabel52">
    <w:name w:val="ListLabel 52"/>
    <w:qFormat/>
    <w:rPr>
      <w:rFonts w:cs="Wingdings"/>
      <w:sz w:val="20"/>
    </w:rPr>
  </w:style>
  <w:style w:type="character" w:styleId="ListLabel53">
    <w:name w:val="ListLabel 53"/>
    <w:qFormat/>
    <w:rPr>
      <w:rFonts w:cs="Wingdings"/>
      <w:sz w:val="20"/>
    </w:rPr>
  </w:style>
  <w:style w:type="character" w:styleId="ListLabel54">
    <w:name w:val="ListLabel 54"/>
    <w:qFormat/>
    <w:rPr>
      <w:rFonts w:cs="Wingdings"/>
      <w:sz w:val="20"/>
    </w:rPr>
  </w:style>
  <w:style w:type="character" w:styleId="ListLabel55">
    <w:name w:val="ListLabel 55"/>
    <w:qFormat/>
    <w:rPr>
      <w:rFonts w:cs="Symbol"/>
      <w:sz w:val="20"/>
    </w:rPr>
  </w:style>
  <w:style w:type="character" w:styleId="ListLabel56">
    <w:name w:val="ListLabel 56"/>
    <w:qFormat/>
    <w:rPr>
      <w:rFonts w:cs="Courier New"/>
      <w:sz w:val="20"/>
    </w:rPr>
  </w:style>
  <w:style w:type="character" w:styleId="ListLabel57">
    <w:name w:val="ListLabel 57"/>
    <w:qFormat/>
    <w:rPr>
      <w:rFonts w:cs="Wingdings"/>
      <w:sz w:val="20"/>
    </w:rPr>
  </w:style>
  <w:style w:type="character" w:styleId="ListLabel58">
    <w:name w:val="ListLabel 58"/>
    <w:qFormat/>
    <w:rPr>
      <w:rFonts w:cs="Wingdings"/>
      <w:sz w:val="20"/>
    </w:rPr>
  </w:style>
  <w:style w:type="character" w:styleId="ListLabel59">
    <w:name w:val="ListLabel 59"/>
    <w:qFormat/>
    <w:rPr>
      <w:rFonts w:cs="Wingdings"/>
      <w:sz w:val="20"/>
    </w:rPr>
  </w:style>
  <w:style w:type="character" w:styleId="ListLabel60">
    <w:name w:val="ListLabel 60"/>
    <w:qFormat/>
    <w:rPr>
      <w:rFonts w:cs="Wingdings"/>
      <w:sz w:val="20"/>
    </w:rPr>
  </w:style>
  <w:style w:type="character" w:styleId="ListLabel61">
    <w:name w:val="ListLabel 61"/>
    <w:qFormat/>
    <w:rPr>
      <w:rFonts w:cs="Wingdings"/>
      <w:sz w:val="20"/>
    </w:rPr>
  </w:style>
  <w:style w:type="character" w:styleId="ListLabel62">
    <w:name w:val="ListLabel 62"/>
    <w:qFormat/>
    <w:rPr>
      <w:rFonts w:cs="Wingdings"/>
      <w:sz w:val="20"/>
    </w:rPr>
  </w:style>
  <w:style w:type="character" w:styleId="ListLabel63">
    <w:name w:val="ListLabel 63"/>
    <w:qFormat/>
    <w:rPr>
      <w:rFonts w:cs="Wingdings"/>
      <w:sz w:val="20"/>
    </w:rPr>
  </w:style>
  <w:style w:type="character" w:styleId="ListLabel64">
    <w:name w:val="ListLabel 64"/>
    <w:qFormat/>
    <w:rPr>
      <w:rFonts w:cs="Symbol"/>
      <w:sz w:val="20"/>
      <w:szCs w:val="20"/>
      <w:lang w:val="en-US" w:eastAsia="it-IT"/>
    </w:rPr>
  </w:style>
  <w:style w:type="character" w:styleId="ListLabel65">
    <w:name w:val="ListLabel 65"/>
    <w:qFormat/>
    <w:rPr>
      <w:rFonts w:cs="Courier New"/>
      <w:sz w:val="20"/>
    </w:rPr>
  </w:style>
  <w:style w:type="character" w:styleId="ListLabel66">
    <w:name w:val="ListLabel 66"/>
    <w:qFormat/>
    <w:rPr>
      <w:rFonts w:cs="Wingdings"/>
      <w:sz w:val="20"/>
    </w:rPr>
  </w:style>
  <w:style w:type="character" w:styleId="ListLabel67">
    <w:name w:val="ListLabel 67"/>
    <w:qFormat/>
    <w:rPr>
      <w:rFonts w:cs="Wingdings"/>
      <w:sz w:val="20"/>
    </w:rPr>
  </w:style>
  <w:style w:type="character" w:styleId="ListLabel68">
    <w:name w:val="ListLabel 68"/>
    <w:qFormat/>
    <w:rPr>
      <w:rFonts w:cs="Wingdings"/>
      <w:sz w:val="20"/>
    </w:rPr>
  </w:style>
  <w:style w:type="character" w:styleId="ListLabel69">
    <w:name w:val="ListLabel 69"/>
    <w:qFormat/>
    <w:rPr>
      <w:rFonts w:cs="Wingdings"/>
      <w:sz w:val="20"/>
    </w:rPr>
  </w:style>
  <w:style w:type="character" w:styleId="ListLabel70">
    <w:name w:val="ListLabel 70"/>
    <w:qFormat/>
    <w:rPr>
      <w:rFonts w:cs="Wingdings"/>
      <w:sz w:val="20"/>
    </w:rPr>
  </w:style>
  <w:style w:type="character" w:styleId="ListLabel71">
    <w:name w:val="ListLabel 71"/>
    <w:qFormat/>
    <w:rPr>
      <w:rFonts w:cs="Wingdings"/>
      <w:sz w:val="20"/>
    </w:rPr>
  </w:style>
  <w:style w:type="character" w:styleId="ListLabel72">
    <w:name w:val="ListLabel 72"/>
    <w:qFormat/>
    <w:rPr>
      <w:rFonts w:cs="Wingdings"/>
      <w:sz w:val="20"/>
    </w:rPr>
  </w:style>
  <w:style w:type="character" w:styleId="ListLabel73">
    <w:name w:val="ListLabel 73"/>
    <w:qFormat/>
    <w:rPr>
      <w:rFonts w:cs="Symbol"/>
      <w:sz w:val="20"/>
    </w:rPr>
  </w:style>
  <w:style w:type="character" w:styleId="ListLabel74">
    <w:name w:val="ListLabel 74"/>
    <w:qFormat/>
    <w:rPr>
      <w:rFonts w:cs="Courier New"/>
      <w:sz w:val="20"/>
    </w:rPr>
  </w:style>
  <w:style w:type="character" w:styleId="ListLabel75">
    <w:name w:val="ListLabel 75"/>
    <w:qFormat/>
    <w:rPr>
      <w:rFonts w:cs="Wingdings"/>
      <w:sz w:val="20"/>
    </w:rPr>
  </w:style>
  <w:style w:type="character" w:styleId="ListLabel76">
    <w:name w:val="ListLabel 76"/>
    <w:qFormat/>
    <w:rPr>
      <w:rFonts w:cs="Wingdings"/>
      <w:sz w:val="20"/>
    </w:rPr>
  </w:style>
  <w:style w:type="character" w:styleId="ListLabel77">
    <w:name w:val="ListLabel 77"/>
    <w:qFormat/>
    <w:rPr>
      <w:rFonts w:cs="Wingdings"/>
      <w:sz w:val="20"/>
    </w:rPr>
  </w:style>
  <w:style w:type="character" w:styleId="ListLabel78">
    <w:name w:val="ListLabel 78"/>
    <w:qFormat/>
    <w:rPr>
      <w:rFonts w:cs="Wingdings"/>
      <w:sz w:val="20"/>
    </w:rPr>
  </w:style>
  <w:style w:type="character" w:styleId="ListLabel79">
    <w:name w:val="ListLabel 79"/>
    <w:qFormat/>
    <w:rPr>
      <w:rFonts w:cs="Wingdings"/>
      <w:sz w:val="20"/>
    </w:rPr>
  </w:style>
  <w:style w:type="character" w:styleId="ListLabel80">
    <w:name w:val="ListLabel 80"/>
    <w:qFormat/>
    <w:rPr>
      <w:rFonts w:cs="Wingdings"/>
      <w:sz w:val="20"/>
    </w:rPr>
  </w:style>
  <w:style w:type="character" w:styleId="ListLabel81">
    <w:name w:val="ListLabel 81"/>
    <w:qFormat/>
    <w:rPr>
      <w:rFonts w:cs="Wingdings"/>
      <w:sz w:val="20"/>
    </w:rPr>
  </w:style>
  <w:style w:type="character" w:styleId="ListLabel82">
    <w:name w:val="ListLabel 82"/>
    <w:qFormat/>
    <w:rPr>
      <w:rFonts w:cs="OpenSymbol"/>
    </w:rPr>
  </w:style>
  <w:style w:type="character" w:styleId="ListLabel83">
    <w:name w:val="ListLabel 83"/>
    <w:qFormat/>
    <w:rPr>
      <w:rFonts w:cs="OpenSymbol"/>
    </w:rPr>
  </w:style>
  <w:style w:type="character" w:styleId="ListLabel84">
    <w:name w:val="ListLabel 84"/>
    <w:qFormat/>
    <w:rPr>
      <w:rFonts w:cs="OpenSymbol"/>
    </w:rPr>
  </w:style>
  <w:style w:type="character" w:styleId="ListLabel85">
    <w:name w:val="ListLabel 85"/>
    <w:qFormat/>
    <w:rPr>
      <w:rFonts w:cs="OpenSymbol"/>
    </w:rPr>
  </w:style>
  <w:style w:type="character" w:styleId="ListLabel86">
    <w:name w:val="ListLabel 86"/>
    <w:qFormat/>
    <w:rPr>
      <w:rFonts w:cs="OpenSymbol"/>
    </w:rPr>
  </w:style>
  <w:style w:type="character" w:styleId="ListLabel87">
    <w:name w:val="ListLabel 87"/>
    <w:qFormat/>
    <w:rPr>
      <w:rFonts w:cs="OpenSymbol"/>
    </w:rPr>
  </w:style>
  <w:style w:type="character" w:styleId="ListLabel88">
    <w:name w:val="ListLabel 88"/>
    <w:qFormat/>
    <w:rPr>
      <w:rFonts w:cs="OpenSymbol"/>
    </w:rPr>
  </w:style>
  <w:style w:type="character" w:styleId="ListLabel89">
    <w:name w:val="ListLabel 89"/>
    <w:qFormat/>
    <w:rPr>
      <w:rFonts w:cs="OpenSymbol"/>
    </w:rPr>
  </w:style>
  <w:style w:type="character" w:styleId="ListLabel90">
    <w:name w:val="ListLabel 90"/>
    <w:qFormat/>
    <w:rPr>
      <w:rFonts w:cs="OpenSymbol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rsid w:val="00802bb8"/>
    <w:pPr>
      <w:jc w:val="both"/>
    </w:pPr>
    <w:rPr>
      <w:rFonts w:ascii="Trebuchet MS" w:hAnsi="Trebuchet MS" w:cs="Trebuchet MS"/>
    </w:rPr>
  </w:style>
  <w:style w:type="paragraph" w:styleId="Elenco">
    <w:name w:val="List"/>
    <w:basedOn w:val="Corpodeltesto"/>
    <w:rsid w:val="00802bb8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 w:customStyle="1">
    <w:name w:val="Indice"/>
    <w:basedOn w:val="Normal"/>
    <w:qFormat/>
    <w:rsid w:val="00802bb8"/>
    <w:pPr>
      <w:suppressLineNumbers/>
    </w:pPr>
    <w:rPr>
      <w:rFonts w:cs="Mangal"/>
    </w:rPr>
  </w:style>
  <w:style w:type="paragraph" w:styleId="Titolo11" w:customStyle="1">
    <w:name w:val="Titolo1"/>
    <w:basedOn w:val="Normal"/>
    <w:qFormat/>
    <w:rsid w:val="00802bb8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rsid w:val="00802bb8"/>
    <w:pPr>
      <w:suppressLineNumbers/>
      <w:spacing w:before="120" w:after="120"/>
    </w:pPr>
    <w:rPr>
      <w:rFonts w:cs="Mangal"/>
      <w:i/>
      <w:iCs/>
    </w:rPr>
  </w:style>
  <w:style w:type="paragraph" w:styleId="Corpodeltesto31" w:customStyle="1">
    <w:name w:val="Corpo del testo 31"/>
    <w:basedOn w:val="Normal"/>
    <w:qFormat/>
    <w:rsid w:val="00802bb8"/>
    <w:pPr>
      <w:tabs>
        <w:tab w:val="left" w:pos="8640" w:leader="none"/>
      </w:tabs>
      <w:spacing w:lineRule="auto" w:line="360"/>
    </w:pPr>
    <w:rPr>
      <w:b/>
      <w:bCs/>
      <w:sz w:val="20"/>
    </w:rPr>
  </w:style>
  <w:style w:type="paragraph" w:styleId="Rientrocorpodeltesto21" w:customStyle="1">
    <w:name w:val="Rientro corpo del testo 21"/>
    <w:basedOn w:val="Normal"/>
    <w:qFormat/>
    <w:rsid w:val="00802bb8"/>
    <w:pPr>
      <w:spacing w:lineRule="auto" w:line="360"/>
      <w:ind w:firstLine="709"/>
      <w:jc w:val="both"/>
    </w:pPr>
    <w:rPr/>
  </w:style>
  <w:style w:type="paragraph" w:styleId="Pidipagina">
    <w:name w:val="Footer"/>
    <w:basedOn w:val="Normal"/>
    <w:rsid w:val="00802bb8"/>
    <w:pPr>
      <w:tabs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rsid w:val="00802bb8"/>
    <w:pPr>
      <w:spacing w:before="100" w:after="100"/>
    </w:pPr>
    <w:rPr>
      <w:szCs w:val="20"/>
    </w:rPr>
  </w:style>
  <w:style w:type="paragraph" w:styleId="Footnotetext">
    <w:name w:val="footnote text"/>
    <w:basedOn w:val="Normal"/>
    <w:qFormat/>
    <w:rsid w:val="00802bb8"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LibreOffice/5.2.5.1$Windows_x86 LibreOffice_project/0312e1a284a7d50ca85a365c316c7abbf20a4d22</Application>
  <Pages>2</Pages>
  <Words>546</Words>
  <Characters>3316</Characters>
  <CharactersWithSpaces>3841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2018-06-21T07:13:00Z</dcterms:created>
  <dc:creator>CeglieP</dc:creator>
  <dc:description/>
  <dc:language>it-IT</dc:language>
  <cp:lastModifiedBy/>
  <cp:lastPrinted>2018-06-21T09:25:00Z</cp:lastPrinted>
  <dcterms:modified xsi:type="dcterms:W3CDTF">2018-07-04T08:45:27Z</dcterms:modified>
  <cp:revision>6</cp:revision>
  <dc:subject/>
  <dc:title>Scheda per la progettazione di dettaglio degli Interventi e dei Servizi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